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000000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32"/>
              <w:szCs w:val="32"/>
              <w:rtl w:val="0"/>
            </w:rPr>
            <w:t xml:space="preserve">國立臺灣大學1__ __學年度第__學期 土木系系級交換生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32"/>
              <w:szCs w:val="32"/>
              <w:u w:val="single"/>
              <w:rtl w:val="0"/>
            </w:rPr>
            <w:t xml:space="preserve">註冊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32"/>
              <w:szCs w:val="32"/>
              <w:rtl w:val="0"/>
            </w:rPr>
            <w:t xml:space="preserve">手續單</w:t>
          </w:r>
        </w:sdtContent>
      </w:sdt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Registration Form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for NTUCE Incoming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Exchange Student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Fall / Spring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Semester of Academic year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202__/202__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4"/>
        <w:gridCol w:w="2124"/>
        <w:gridCol w:w="2548"/>
        <w:gridCol w:w="3114"/>
        <w:tblGridChange w:id="0">
          <w:tblGrid>
            <w:gridCol w:w="2464"/>
            <w:gridCol w:w="2124"/>
            <w:gridCol w:w="2548"/>
            <w:gridCol w:w="3114"/>
          </w:tblGrid>
        </w:tblGridChange>
      </w:tblGrid>
      <w:tr>
        <w:trPr>
          <w:cantSplit w:val="0"/>
          <w:trHeight w:val="94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學         號</w:t>
                </w:r>
              </w:sdtContent>
            </w:sdt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Student ID Number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院 / 系（所）</w:t>
                </w:r>
              </w:sdtContent>
            </w:sdt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College /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ivil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ngineering Department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土木系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中 文 姓 名</w:t>
                </w:r>
              </w:sdtContent>
            </w:sdt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Chinese Name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英 文 姓 名</w:t>
                </w:r>
              </w:sdtContent>
            </w:sdt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English Name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臺灣聯絡電話</w:t>
                </w:r>
              </w:sdtContent>
            </w:sdt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Phone Number in Taiwan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電子郵件信箱</w:t>
                </w:r>
              </w:sdtContent>
            </w:sdt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Email Address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12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※請依下列程序辦理註冊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000000"/>
          <w:sz w:val="27"/>
          <w:szCs w:val="27"/>
          <w:rtl w:val="0"/>
        </w:rPr>
        <w:t xml:space="preserve">Please follow the registration procedures below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8"/>
              <w:szCs w:val="28"/>
              <w:rtl w:val="0"/>
            </w:rPr>
            <w:t xml:space="preserve">：</w:t>
          </w:r>
        </w:sdtContent>
      </w:sdt>
    </w:p>
    <w:tbl>
      <w:tblPr>
        <w:tblStyle w:val="Table2"/>
        <w:tblW w:w="10637.0" w:type="dxa"/>
        <w:jc w:val="left"/>
        <w:tblInd w:w="-3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86"/>
        <w:gridCol w:w="6641"/>
        <w:gridCol w:w="1680"/>
        <w:gridCol w:w="1530"/>
        <w:tblGridChange w:id="0">
          <w:tblGrid>
            <w:gridCol w:w="786"/>
            <w:gridCol w:w="6641"/>
            <w:gridCol w:w="1680"/>
            <w:gridCol w:w="1530"/>
          </w:tblGrid>
        </w:tblGridChange>
      </w:tblGrid>
      <w:tr>
        <w:trPr>
          <w:cantSplit w:val="0"/>
          <w:trHeight w:val="131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  <w:rtl w:val="0"/>
              </w:rPr>
              <w:t xml:space="preserve">程序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  <w:rtl w:val="0"/>
              </w:rPr>
              <w:t xml:space="preserve">Step</w:t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01C">
            <w:pPr>
              <w:spacing w:line="440" w:lineRule="auto"/>
              <w:jc w:val="center"/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  <w:rtl w:val="0"/>
              </w:rPr>
              <w:t xml:space="preserve">項 目</w:t>
            </w:r>
          </w:p>
          <w:p w:rsidR="00000000" w:rsidDel="00000000" w:rsidP="00000000" w:rsidRDefault="00000000" w:rsidRPr="00000000" w14:paraId="0000001D">
            <w:pPr>
              <w:spacing w:line="440" w:lineRule="auto"/>
              <w:jc w:val="center"/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  <w:rtl w:val="0"/>
              </w:rPr>
              <w:t xml:space="preserve">Item</w:t>
            </w:r>
          </w:p>
          <w:p w:rsidR="00000000" w:rsidDel="00000000" w:rsidP="00000000" w:rsidRDefault="00000000" w:rsidRPr="00000000" w14:paraId="0000001E">
            <w:pPr>
              <w:spacing w:after="12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  <w:rtl w:val="0"/>
              </w:rPr>
              <w:t xml:space="preserve">經辦簽章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  <w:rtl w:val="0"/>
              </w:rPr>
              <w:t xml:space="preserve">Stamp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sz w:val="28"/>
                <w:szCs w:val="28"/>
                <w:rtl w:val="0"/>
              </w:rPr>
              <w:t xml:space="preserve">承辦單位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華康新儷粗黑" w:cs="華康新儷粗黑" w:eastAsia="華康新儷粗黑" w:hAnsi="華康新儷粗黑"/>
                <w:b w:val="1"/>
                <w:color w:val="000000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rtl w:val="0"/>
              </w:rPr>
              <w:t xml:space="preserve">Responsible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b w:val="1"/>
                <w:color w:val="000000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華康新儷粗黑" w:cs="華康新儷粗黑" w:eastAsia="華康新儷粗黑" w:hAnsi="華康新儷粗黑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color w:val="000000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自行於</w:t>
                </w:r>
              </w:sdtContent>
            </w:sdt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myNTU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列印網路使用繳費單並繳交使用費</w:t>
                </w:r>
              </w:sdtContent>
            </w:sdt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Print out the billing statement from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8"/>
                <w:szCs w:val="28"/>
                <w:rtl w:val="0"/>
              </w:rPr>
              <w:t xml:space="preserve">myNTU &gt; Students &gt; Tuition Miscellaneous fees &amp; Payment &gt;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i w:val="1"/>
                  <w:color w:val="0000ff"/>
                  <w:sz w:val="28"/>
                  <w:szCs w:val="28"/>
                  <w:u w:val="single"/>
                  <w:rtl w:val="0"/>
                </w:rPr>
                <w:t xml:space="preserve">Tuition &amp; Fees Payment Invoice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for your network infrastructure fee and make your payment. You will need to bring the receipt to the Dept.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ind w:left="134" w:hanging="134"/>
              <w:rPr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*可於臺大出納組,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郵局繳費或7-Eleven、全家、萊爾富、OK等便利商店繳交網路使用費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。</w:t>
                </w:r>
              </w:sdtContent>
            </w:sdt>
          </w:p>
          <w:p w:rsidR="00000000" w:rsidDel="00000000" w:rsidP="00000000" w:rsidRDefault="00000000" w:rsidRPr="00000000" w14:paraId="00000028">
            <w:pPr>
              <w:ind w:left="134" w:hanging="134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Payment can be made at NTU Cashier Division, the Post Office or convenient stores such as 7-Eleven, Family, Hi-Life, OK Mart, etc. in cash.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院系所</w:t>
                </w:r>
              </w:sdtContent>
            </w:sdt>
          </w:p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Department</w:t>
            </w:r>
          </w:p>
        </w:tc>
      </w:tr>
      <w:tr>
        <w:trPr>
          <w:cantSplit w:val="0"/>
          <w:trHeight w:val="17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華康新儷粗黑" w:cs="華康新儷粗黑" w:eastAsia="華康新儷粗黑" w:hAnsi="華康新儷粗黑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color w:val="000000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繳交體檢表</w:t>
                </w:r>
              </w:sdtContent>
            </w:sdt>
          </w:p>
          <w:p w:rsidR="00000000" w:rsidDel="00000000" w:rsidP="00000000" w:rsidRDefault="00000000" w:rsidRPr="00000000" w14:paraId="0000002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Submit hardcopy of your physical examination report to the Health Center.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保健中心</w:t>
                </w:r>
              </w:sdtContent>
            </w:sdt>
          </w:p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Health Center </w:t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華康新儷粗黑" w:cs="華康新儷粗黑" w:eastAsia="華康新儷粗黑" w:hAnsi="華康新儷粗黑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華康新儷粗黑" w:cs="華康新儷粗黑" w:eastAsia="華康新儷粗黑" w:hAnsi="華康新儷粗黑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向院系所交換生業務之承辦人報到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領取學生證並繳交網路使用費收據</w:t>
                </w:r>
              </w:sdtContent>
            </w:sdt>
          </w:p>
          <w:p w:rsidR="00000000" w:rsidDel="00000000" w:rsidP="00000000" w:rsidRDefault="00000000" w:rsidRPr="00000000" w14:paraId="00000034">
            <w:pPr>
              <w:ind w:left="5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Get your student ID card from the CE Department Office located at 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Flr,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ivil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ngineering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uilding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院系所</w:t>
                </w:r>
              </w:sdtContent>
            </w:sdt>
          </w:p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NTUCE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(Rm 209, CEB)</w:t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ind w:right="264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719" w:left="1021" w:right="102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Arial"/>
  <w:font w:name="Arial Unicode MS"/>
  <w:font w:name="DFKai-SB"/>
  <w:font w:name="華康新儷粗黑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00" w:before="200" w:lineRule="auto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FCE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 w:val="1"/>
    <w:rsid w:val="00984FCE"/>
    <w:pPr>
      <w:keepNext w:val="1"/>
      <w:spacing w:after="200" w:before="200"/>
      <w:jc w:val="distribute"/>
      <w:outlineLvl w:val="0"/>
    </w:pPr>
    <w:rPr>
      <w:rFonts w:eastAsia="標楷體"/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ocumentMap">
    <w:name w:val="Document Map"/>
    <w:basedOn w:val="Normal"/>
    <w:semiHidden w:val="1"/>
    <w:rsid w:val="00984FCE"/>
    <w:pPr>
      <w:shd w:color="auto" w:fill="000080" w:val="clear"/>
    </w:pPr>
    <w:rPr>
      <w:rFonts w:ascii="Arial" w:hAnsi="Arial"/>
    </w:rPr>
  </w:style>
  <w:style w:type="paragraph" w:styleId="BodyTextIndent">
    <w:name w:val="Body Text Indent"/>
    <w:basedOn w:val="Normal"/>
    <w:rsid w:val="00984FCE"/>
    <w:pPr>
      <w:ind w:left="278"/>
    </w:pPr>
    <w:rPr>
      <w:rFonts w:eastAsia="標楷體"/>
      <w:sz w:val="28"/>
    </w:rPr>
  </w:style>
  <w:style w:type="paragraph" w:styleId="BodyTextIndent2">
    <w:name w:val="Body Text Indent 2"/>
    <w:basedOn w:val="Normal"/>
    <w:rsid w:val="00984FCE"/>
    <w:pPr>
      <w:spacing w:after="120"/>
      <w:ind w:left="624"/>
    </w:pPr>
    <w:rPr>
      <w:rFonts w:eastAsia="標楷體"/>
      <w:sz w:val="26"/>
    </w:rPr>
  </w:style>
  <w:style w:type="character" w:styleId="Hyperlink">
    <w:name w:val="Hyperlink"/>
    <w:rsid w:val="007115E7"/>
    <w:rPr>
      <w:color w:val="0000ff"/>
      <w:u w:val="single"/>
    </w:rPr>
  </w:style>
  <w:style w:type="paragraph" w:styleId="BalloonText">
    <w:name w:val="Balloon Text"/>
    <w:basedOn w:val="Normal"/>
    <w:semiHidden w:val="1"/>
    <w:rsid w:val="00060C18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321B6C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rsid w:val="00336D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eaderChar" w:customStyle="1">
    <w:name w:val="Header Char"/>
    <w:link w:val="Header"/>
    <w:rsid w:val="00336DC0"/>
    <w:rPr>
      <w:kern w:val="2"/>
    </w:rPr>
  </w:style>
  <w:style w:type="paragraph" w:styleId="Footer">
    <w:name w:val="footer"/>
    <w:basedOn w:val="Normal"/>
    <w:link w:val="FooterChar"/>
    <w:rsid w:val="00336D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FooterChar" w:customStyle="1">
    <w:name w:val="Footer Char"/>
    <w:link w:val="Footer"/>
    <w:rsid w:val="00336DC0"/>
    <w:rPr>
      <w:kern w:val="2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0DE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s.cc.ntu.edu.tw/re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4FmjFYYoS30gy66WT62upPZNTg==">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2020-11-19T05:49:00Z</dcterms:created>
  <dc:creator>註冊組</dc:creator>
</cp:coreProperties>
</file>