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507" w:rsidRDefault="00C458F7" w:rsidP="00C458F7">
      <w:pPr>
        <w:jc w:val="center"/>
      </w:pPr>
      <w:r w:rsidRPr="00C458F7">
        <w:rPr>
          <w:rFonts w:hint="eastAsia"/>
        </w:rPr>
        <w:t>第</w:t>
      </w:r>
      <w:r w:rsidRPr="00C458F7">
        <w:rPr>
          <w:rFonts w:hint="eastAsia"/>
        </w:rPr>
        <w:t>25</w:t>
      </w:r>
      <w:r w:rsidRPr="00C458F7">
        <w:rPr>
          <w:rFonts w:hint="eastAsia"/>
        </w:rPr>
        <w:t>屆營建工程與管理學術研討會</w:t>
      </w:r>
    </w:p>
    <w:p w:rsidR="00C458F7" w:rsidRDefault="00C458F7" w:rsidP="00C458F7">
      <w:pPr>
        <w:jc w:val="center"/>
      </w:pPr>
      <w:r w:rsidRPr="00C458F7">
        <w:t>The 25th Symposium on Construction Engineering and Management</w:t>
      </w:r>
      <w:r>
        <w:t xml:space="preserve"> (2021 SCEM)</w:t>
      </w:r>
    </w:p>
    <w:p w:rsidR="00C458F7" w:rsidRPr="00DC768D" w:rsidRDefault="00C458F7" w:rsidP="00A35149">
      <w:pPr>
        <w:jc w:val="center"/>
        <w:rPr>
          <w:rFonts w:hint="eastAsia"/>
        </w:rPr>
      </w:pPr>
      <w:r>
        <w:rPr>
          <w:rFonts w:hint="eastAsia"/>
        </w:rPr>
        <w:t>J</w:t>
      </w:r>
      <w:r>
        <w:t>uly, 16-17, 2021 in National Taiwan University, Taipei, Taiwan</w:t>
      </w:r>
    </w:p>
    <w:p w:rsidR="00C458F7" w:rsidRDefault="00C458F7" w:rsidP="00C458F7">
      <w:pPr>
        <w:jc w:val="center"/>
      </w:pPr>
      <w:r>
        <w:rPr>
          <w:rFonts w:hint="eastAsia"/>
        </w:rPr>
        <w:t>[</w:t>
      </w:r>
      <w:r>
        <w:rPr>
          <w:rFonts w:hint="eastAsia"/>
        </w:rPr>
        <w:t>研討會網站：</w:t>
      </w:r>
      <w:r w:rsidR="00A35149">
        <w:fldChar w:fldCharType="begin"/>
      </w:r>
      <w:r w:rsidR="00A35149">
        <w:instrText xml:space="preserve"> HYPERLINK "https://sites.google.com/g.ntu.edu.tw/scem-2021/" </w:instrText>
      </w:r>
      <w:r w:rsidR="00A35149">
        <w:fldChar w:fldCharType="separate"/>
      </w:r>
      <w:r w:rsidRPr="00250A0C">
        <w:rPr>
          <w:rStyle w:val="a3"/>
        </w:rPr>
        <w:t>https://sites.google.com/g.ntu.edu.tw/scem-2021/</w:t>
      </w:r>
      <w:r w:rsidR="00A35149">
        <w:rPr>
          <w:rStyle w:val="a3"/>
        </w:rPr>
        <w:fldChar w:fldCharType="end"/>
      </w:r>
      <w:r>
        <w:t>]</w:t>
      </w:r>
    </w:p>
    <w:p w:rsidR="00C458F7" w:rsidRDefault="00C458F7" w:rsidP="00C458F7">
      <w:pPr>
        <w:jc w:val="center"/>
      </w:pPr>
    </w:p>
    <w:p w:rsidR="00C458F7" w:rsidRDefault="00C458F7" w:rsidP="00C458F7">
      <w:pPr>
        <w:jc w:val="both"/>
      </w:pPr>
      <w:r w:rsidRPr="00C458F7">
        <w:rPr>
          <w:rFonts w:hint="eastAsia"/>
        </w:rPr>
        <w:t>第</w:t>
      </w:r>
      <w:r w:rsidRPr="00C458F7">
        <w:rPr>
          <w:rFonts w:hint="eastAsia"/>
        </w:rPr>
        <w:t>25</w:t>
      </w:r>
      <w:r w:rsidRPr="00C458F7">
        <w:rPr>
          <w:rFonts w:hint="eastAsia"/>
        </w:rPr>
        <w:t>屆營建工程與管理學術研討會將於國立臺灣大學</w:t>
      </w:r>
      <w:r w:rsidRPr="00C458F7">
        <w:rPr>
          <w:rFonts w:hint="eastAsia"/>
        </w:rPr>
        <w:t xml:space="preserve"> (NTU) </w:t>
      </w:r>
      <w:r w:rsidRPr="00C458F7">
        <w:rPr>
          <w:rFonts w:hint="eastAsia"/>
        </w:rPr>
        <w:t>隆重登場，舉辦時間為</w:t>
      </w:r>
      <w:r w:rsidRPr="00C458F7">
        <w:rPr>
          <w:rFonts w:hint="eastAsia"/>
        </w:rPr>
        <w:t xml:space="preserve"> 2021</w:t>
      </w:r>
      <w:r w:rsidRPr="00C458F7">
        <w:rPr>
          <w:rFonts w:hint="eastAsia"/>
        </w:rPr>
        <w:t>年</w:t>
      </w:r>
      <w:r w:rsidRPr="00C458F7">
        <w:rPr>
          <w:rFonts w:hint="eastAsia"/>
        </w:rPr>
        <w:t>07</w:t>
      </w:r>
      <w:r w:rsidRPr="00C458F7">
        <w:rPr>
          <w:rFonts w:hint="eastAsia"/>
        </w:rPr>
        <w:t>月</w:t>
      </w:r>
      <w:r w:rsidRPr="00C458F7">
        <w:rPr>
          <w:rFonts w:hint="eastAsia"/>
        </w:rPr>
        <w:t>16</w:t>
      </w:r>
      <w:r w:rsidRPr="00C458F7">
        <w:rPr>
          <w:rFonts w:hint="eastAsia"/>
        </w:rPr>
        <w:t>日</w:t>
      </w:r>
      <w:r w:rsidRPr="00C458F7">
        <w:rPr>
          <w:rFonts w:hint="eastAsia"/>
        </w:rPr>
        <w:t xml:space="preserve">( </w:t>
      </w:r>
      <w:r w:rsidRPr="00C458F7">
        <w:rPr>
          <w:rFonts w:hint="eastAsia"/>
        </w:rPr>
        <w:t>星期五</w:t>
      </w:r>
      <w:r w:rsidRPr="00C458F7">
        <w:rPr>
          <w:rFonts w:hint="eastAsia"/>
        </w:rPr>
        <w:t xml:space="preserve"> ) - 07</w:t>
      </w:r>
      <w:r w:rsidRPr="00C458F7">
        <w:rPr>
          <w:rFonts w:hint="eastAsia"/>
        </w:rPr>
        <w:t>月</w:t>
      </w:r>
      <w:r w:rsidRPr="00C458F7">
        <w:rPr>
          <w:rFonts w:hint="eastAsia"/>
        </w:rPr>
        <w:t>17</w:t>
      </w:r>
      <w:r w:rsidRPr="00C458F7">
        <w:rPr>
          <w:rFonts w:hint="eastAsia"/>
        </w:rPr>
        <w:t>日</w:t>
      </w:r>
      <w:r w:rsidRPr="00C458F7">
        <w:rPr>
          <w:rFonts w:hint="eastAsia"/>
        </w:rPr>
        <w:t xml:space="preserve">( </w:t>
      </w:r>
      <w:r w:rsidRPr="00C458F7">
        <w:rPr>
          <w:rFonts w:hint="eastAsia"/>
        </w:rPr>
        <w:t>星期六</w:t>
      </w:r>
      <w:r w:rsidRPr="00C458F7">
        <w:rPr>
          <w:rFonts w:hint="eastAsia"/>
        </w:rPr>
        <w:t xml:space="preserve"> )</w:t>
      </w:r>
      <w:r w:rsidRPr="00C458F7">
        <w:rPr>
          <w:rFonts w:hint="eastAsia"/>
        </w:rPr>
        <w:t>。國立臺灣大學土木工程學系營建工程與管理組主辦團隊誠摯地邀請您參與本研討會，一同分享營建產業的學術研發及實務應用相關議題，促進產學合作機會或技術升級之契機，並提升台灣營建領域的學術研究水準及專業人才在國際</w:t>
      </w:r>
      <w:proofErr w:type="gramStart"/>
      <w:r w:rsidRPr="00C458F7">
        <w:rPr>
          <w:rFonts w:hint="eastAsia"/>
        </w:rPr>
        <w:t>間的活躍</w:t>
      </w:r>
      <w:proofErr w:type="gramEnd"/>
      <w:r w:rsidRPr="00C458F7">
        <w:rPr>
          <w:rFonts w:hint="eastAsia"/>
        </w:rPr>
        <w:t>度！</w:t>
      </w:r>
    </w:p>
    <w:p w:rsidR="00C458F7" w:rsidRDefault="00C458F7" w:rsidP="00C458F7">
      <w:pPr>
        <w:jc w:val="both"/>
      </w:pPr>
    </w:p>
    <w:p w:rsidR="00C458F7" w:rsidRDefault="00C458F7" w:rsidP="00C458F7">
      <w:pPr>
        <w:jc w:val="both"/>
      </w:pPr>
      <w:r>
        <w:rPr>
          <w:rFonts w:hint="eastAsia"/>
        </w:rPr>
        <w:t>本研討會已邀請</w:t>
      </w:r>
      <w:r>
        <w:t xml:space="preserve">Prof. </w:t>
      </w:r>
      <w:proofErr w:type="spellStart"/>
      <w:r w:rsidRPr="00C458F7">
        <w:t>Skibniewski</w:t>
      </w:r>
      <w:proofErr w:type="spellEnd"/>
      <w:r>
        <w:rPr>
          <w:rFonts w:hint="eastAsia"/>
        </w:rPr>
        <w:t>，桃園市長鄭文燦，臺灣營建研究院院長呂良正及</w:t>
      </w:r>
      <w:r w:rsidRPr="00C458F7">
        <w:rPr>
          <w:rFonts w:hint="eastAsia"/>
        </w:rPr>
        <w:t>台灣人居環境全生命週期管理學會</w:t>
      </w:r>
      <w:r>
        <w:rPr>
          <w:rFonts w:hint="eastAsia"/>
        </w:rPr>
        <w:t>理</w:t>
      </w:r>
      <w:r w:rsidRPr="00C458F7">
        <w:rPr>
          <w:rFonts w:hint="eastAsia"/>
        </w:rPr>
        <w:t>事長</w:t>
      </w:r>
      <w:r>
        <w:rPr>
          <w:rFonts w:hint="eastAsia"/>
        </w:rPr>
        <w:t>王明德等產官學界知名學者進行專題演講，同時邀請國內各界進行學術研究與實務經驗分享，展示臺灣對於營建工程研究的重視。</w:t>
      </w:r>
    </w:p>
    <w:p w:rsidR="00C458F7" w:rsidRDefault="00C458F7" w:rsidP="00C458F7">
      <w:pPr>
        <w:jc w:val="both"/>
      </w:pPr>
    </w:p>
    <w:p w:rsidR="005C41CD" w:rsidRDefault="005C41CD" w:rsidP="00C458F7">
      <w:pPr>
        <w:jc w:val="both"/>
        <w:rPr>
          <w:rFonts w:hint="eastAsia"/>
        </w:rPr>
      </w:pPr>
      <w:r>
        <w:t>7</w:t>
      </w:r>
      <w:r>
        <w:rPr>
          <w:rFonts w:hint="eastAsia"/>
        </w:rPr>
        <w:t>月</w:t>
      </w:r>
      <w:r>
        <w:rPr>
          <w:rFonts w:hint="eastAsia"/>
        </w:rPr>
        <w:t>1</w:t>
      </w:r>
      <w:r>
        <w:t>7</w:t>
      </w:r>
      <w:r>
        <w:rPr>
          <w:rFonts w:hint="eastAsia"/>
        </w:rPr>
        <w:t>日安排</w:t>
      </w:r>
      <w:r w:rsidR="00EF77BF">
        <w:rPr>
          <w:rFonts w:hint="eastAsia"/>
        </w:rPr>
        <w:t>台北幾項著名公共</w:t>
      </w:r>
      <w:r>
        <w:rPr>
          <w:rFonts w:hint="eastAsia"/>
        </w:rPr>
        <w:t>工程參訪，包括台北表演藝術中心、淡江大橋及安坑輕軌，報名條件需參加</w:t>
      </w:r>
      <w:r>
        <w:rPr>
          <w:rFonts w:hint="eastAsia"/>
        </w:rPr>
        <w:t>7</w:t>
      </w:r>
      <w:r>
        <w:rPr>
          <w:rFonts w:hint="eastAsia"/>
        </w:rPr>
        <w:t>月</w:t>
      </w:r>
      <w:r>
        <w:rPr>
          <w:rFonts w:hint="eastAsia"/>
        </w:rPr>
        <w:t>1</w:t>
      </w:r>
      <w:r>
        <w:t>6</w:t>
      </w:r>
      <w:r>
        <w:rPr>
          <w:rFonts w:hint="eastAsia"/>
        </w:rPr>
        <w:t>日研討會，不可單獨報名工程參訪。</w:t>
      </w:r>
      <w:r>
        <w:rPr>
          <w:rFonts w:hint="eastAsia"/>
        </w:rPr>
        <w:t>費</w:t>
      </w:r>
      <w:r w:rsidR="00EF77BF">
        <w:rPr>
          <w:rFonts w:hint="eastAsia"/>
        </w:rPr>
        <w:t>用</w:t>
      </w:r>
      <w:r>
        <w:rPr>
          <w:rFonts w:hint="eastAsia"/>
        </w:rPr>
        <w:t>與其它資訊，詳見研討會網站。因參訪人數有限</w:t>
      </w:r>
      <w:r>
        <w:rPr>
          <w:rFonts w:hint="eastAsia"/>
        </w:rPr>
        <w:t>，請有意參加的人員於開放報名後盡快報名！！</w:t>
      </w:r>
      <w:r>
        <w:rPr>
          <w:rFonts w:hint="eastAsia"/>
        </w:rPr>
        <w:t xml:space="preserve"> </w:t>
      </w:r>
    </w:p>
    <w:p w:rsidR="005C41CD" w:rsidRPr="005C41CD" w:rsidRDefault="005C41CD" w:rsidP="00C458F7">
      <w:pPr>
        <w:jc w:val="both"/>
        <w:rPr>
          <w:rFonts w:hint="eastAsia"/>
        </w:rPr>
      </w:pPr>
    </w:p>
    <w:p w:rsidR="00C458F7" w:rsidRDefault="00C458F7" w:rsidP="00C458F7">
      <w:pPr>
        <w:jc w:val="both"/>
      </w:pPr>
      <w:r>
        <w:t>The Symposium is organized by the National Taiwan University, in Taipei, Taiwan to be held on 16-17 July 2021. You are invited to register online, and attend the symposium.</w:t>
      </w:r>
    </w:p>
    <w:p w:rsidR="00C458F7" w:rsidRDefault="00C458F7" w:rsidP="00C458F7">
      <w:pPr>
        <w:jc w:val="both"/>
      </w:pPr>
      <w:r>
        <w:t xml:space="preserve">The Symposium will emphasize several topics that identified above: </w:t>
      </w:r>
    </w:p>
    <w:p w:rsidR="00DC768D" w:rsidRDefault="00DC768D" w:rsidP="00C458F7">
      <w:pPr>
        <w:jc w:val="both"/>
      </w:pPr>
    </w:p>
    <w:p w:rsidR="00C458F7" w:rsidRDefault="00C458F7" w:rsidP="005825CF">
      <w:pPr>
        <w:pStyle w:val="a5"/>
        <w:numPr>
          <w:ilvl w:val="0"/>
          <w:numId w:val="1"/>
        </w:numPr>
        <w:ind w:leftChars="0"/>
      </w:pPr>
      <w:r>
        <w:rPr>
          <w:rFonts w:hint="eastAsia"/>
        </w:rPr>
        <w:t>規劃設計與專案管理</w:t>
      </w:r>
      <w:r>
        <w:rPr>
          <w:rFonts w:hint="eastAsia"/>
        </w:rPr>
        <w:t xml:space="preserve"> (Plan, Design, and Project Management)</w:t>
      </w:r>
    </w:p>
    <w:p w:rsidR="00C458F7" w:rsidRDefault="00C458F7" w:rsidP="005825CF">
      <w:pPr>
        <w:pStyle w:val="a5"/>
        <w:numPr>
          <w:ilvl w:val="0"/>
          <w:numId w:val="1"/>
        </w:numPr>
        <w:ind w:leftChars="0"/>
      </w:pPr>
      <w:r>
        <w:rPr>
          <w:rFonts w:hint="eastAsia"/>
        </w:rPr>
        <w:t>永續與營建</w:t>
      </w:r>
      <w:r>
        <w:rPr>
          <w:rFonts w:hint="eastAsia"/>
        </w:rPr>
        <w:t xml:space="preserve"> (Sustainable Buildings and Construction)</w:t>
      </w:r>
    </w:p>
    <w:p w:rsidR="00C458F7" w:rsidRDefault="00C458F7" w:rsidP="005825CF">
      <w:pPr>
        <w:pStyle w:val="a5"/>
        <w:numPr>
          <w:ilvl w:val="0"/>
          <w:numId w:val="1"/>
        </w:numPr>
        <w:ind w:leftChars="0"/>
      </w:pPr>
      <w:r>
        <w:rPr>
          <w:rFonts w:hint="eastAsia"/>
        </w:rPr>
        <w:t>智慧基礎建設與建築</w:t>
      </w:r>
      <w:r>
        <w:rPr>
          <w:rFonts w:hint="eastAsia"/>
        </w:rPr>
        <w:t xml:space="preserve"> (Smart Infrastructure and Buildings)</w:t>
      </w:r>
    </w:p>
    <w:p w:rsidR="00C458F7" w:rsidRDefault="00C458F7" w:rsidP="005825CF">
      <w:pPr>
        <w:pStyle w:val="a5"/>
        <w:numPr>
          <w:ilvl w:val="0"/>
          <w:numId w:val="1"/>
        </w:numPr>
        <w:ind w:leftChars="0"/>
      </w:pPr>
      <w:r>
        <w:rPr>
          <w:rFonts w:hint="eastAsia"/>
        </w:rPr>
        <w:t>營建資訊科技應用</w:t>
      </w:r>
      <w:r>
        <w:rPr>
          <w:rFonts w:hint="eastAsia"/>
        </w:rPr>
        <w:t xml:space="preserve"> (Information Technology in Construction)</w:t>
      </w:r>
    </w:p>
    <w:p w:rsidR="00C458F7" w:rsidRDefault="00C458F7" w:rsidP="005825CF">
      <w:pPr>
        <w:pStyle w:val="a5"/>
        <w:numPr>
          <w:ilvl w:val="0"/>
          <w:numId w:val="1"/>
        </w:numPr>
        <w:ind w:leftChars="0"/>
      </w:pPr>
      <w:r>
        <w:rPr>
          <w:rFonts w:hint="eastAsia"/>
        </w:rPr>
        <w:t>BIM</w:t>
      </w:r>
      <w:r>
        <w:rPr>
          <w:rFonts w:hint="eastAsia"/>
        </w:rPr>
        <w:t>、數位孿生創新與應用</w:t>
      </w:r>
      <w:r>
        <w:rPr>
          <w:rFonts w:hint="eastAsia"/>
        </w:rPr>
        <w:t xml:space="preserve"> (BIM, Digital Twins Innovations and Applications)</w:t>
      </w:r>
    </w:p>
    <w:p w:rsidR="00C458F7" w:rsidRDefault="00C458F7" w:rsidP="005825CF">
      <w:pPr>
        <w:pStyle w:val="a5"/>
        <w:numPr>
          <w:ilvl w:val="0"/>
          <w:numId w:val="1"/>
        </w:numPr>
        <w:ind w:leftChars="0"/>
      </w:pPr>
      <w:r>
        <w:rPr>
          <w:rFonts w:hint="eastAsia"/>
        </w:rPr>
        <w:t>大數據、感測技術、機器學習應用</w:t>
      </w:r>
      <w:r>
        <w:rPr>
          <w:rFonts w:hint="eastAsia"/>
        </w:rPr>
        <w:t xml:space="preserve"> (Big Data, Sensing, and Machine Learning)</w:t>
      </w:r>
    </w:p>
    <w:p w:rsidR="00C458F7" w:rsidRDefault="00C458F7" w:rsidP="005825CF">
      <w:pPr>
        <w:pStyle w:val="a5"/>
        <w:numPr>
          <w:ilvl w:val="0"/>
          <w:numId w:val="1"/>
        </w:numPr>
        <w:ind w:leftChars="0"/>
      </w:pPr>
      <w:r>
        <w:rPr>
          <w:rFonts w:hint="eastAsia"/>
        </w:rPr>
        <w:t>韌性工程與風險管理</w:t>
      </w:r>
      <w:r>
        <w:rPr>
          <w:rFonts w:hint="eastAsia"/>
        </w:rPr>
        <w:t xml:space="preserve"> (Resilience Engineering and Risk Management)</w:t>
      </w:r>
    </w:p>
    <w:p w:rsidR="00C458F7" w:rsidRDefault="00C458F7" w:rsidP="005825CF">
      <w:pPr>
        <w:pStyle w:val="a5"/>
        <w:numPr>
          <w:ilvl w:val="0"/>
          <w:numId w:val="1"/>
        </w:numPr>
        <w:ind w:leftChars="0"/>
      </w:pPr>
      <w:r>
        <w:rPr>
          <w:rFonts w:hint="eastAsia"/>
        </w:rPr>
        <w:t>營建財務與經濟</w:t>
      </w:r>
      <w:r>
        <w:rPr>
          <w:rFonts w:hint="eastAsia"/>
        </w:rPr>
        <w:t xml:space="preserve"> (Construction Economics and Finance)</w:t>
      </w:r>
    </w:p>
    <w:p w:rsidR="00C458F7" w:rsidRDefault="00C458F7" w:rsidP="005825CF">
      <w:pPr>
        <w:pStyle w:val="a5"/>
        <w:numPr>
          <w:ilvl w:val="0"/>
          <w:numId w:val="1"/>
        </w:numPr>
        <w:ind w:leftChars="0"/>
      </w:pPr>
      <w:r>
        <w:rPr>
          <w:rFonts w:hint="eastAsia"/>
        </w:rPr>
        <w:t>工程採購與民間參與</w:t>
      </w:r>
      <w:r>
        <w:rPr>
          <w:rFonts w:hint="eastAsia"/>
        </w:rPr>
        <w:t>(Construction Procurement and Public-Private Partnerships)</w:t>
      </w:r>
    </w:p>
    <w:p w:rsidR="00C458F7" w:rsidRDefault="00C458F7" w:rsidP="005825CF">
      <w:pPr>
        <w:pStyle w:val="a5"/>
        <w:numPr>
          <w:ilvl w:val="0"/>
          <w:numId w:val="1"/>
        </w:numPr>
        <w:ind w:leftChars="0"/>
      </w:pPr>
      <w:r>
        <w:rPr>
          <w:rFonts w:hint="eastAsia"/>
        </w:rPr>
        <w:t>營建法規與爭議處理</w:t>
      </w:r>
      <w:r>
        <w:rPr>
          <w:rFonts w:hint="eastAsia"/>
        </w:rPr>
        <w:t xml:space="preserve"> (Construction Laws and Dispute Resolution)</w:t>
      </w:r>
    </w:p>
    <w:p w:rsidR="00C458F7" w:rsidRDefault="00C458F7" w:rsidP="005825CF">
      <w:pPr>
        <w:pStyle w:val="a5"/>
        <w:numPr>
          <w:ilvl w:val="0"/>
          <w:numId w:val="1"/>
        </w:numPr>
        <w:ind w:leftChars="0"/>
      </w:pPr>
      <w:r>
        <w:rPr>
          <w:rFonts w:hint="eastAsia"/>
        </w:rPr>
        <w:t>設施與物業管理</w:t>
      </w:r>
      <w:r>
        <w:rPr>
          <w:rFonts w:hint="eastAsia"/>
        </w:rPr>
        <w:t xml:space="preserve"> (Facility and Property Management)</w:t>
      </w:r>
    </w:p>
    <w:p w:rsidR="00C458F7" w:rsidRDefault="00C458F7" w:rsidP="005825CF">
      <w:pPr>
        <w:pStyle w:val="a5"/>
        <w:numPr>
          <w:ilvl w:val="0"/>
          <w:numId w:val="1"/>
        </w:numPr>
        <w:ind w:leftChars="0"/>
      </w:pPr>
      <w:r>
        <w:rPr>
          <w:rFonts w:hint="eastAsia"/>
        </w:rPr>
        <w:t>其他營建工程與管理相關課題</w:t>
      </w:r>
      <w:r>
        <w:rPr>
          <w:rFonts w:hint="eastAsia"/>
        </w:rPr>
        <w:t xml:space="preserve"> (Others)</w:t>
      </w:r>
    </w:p>
    <w:p w:rsidR="00DC768D" w:rsidRDefault="00C458F7" w:rsidP="00C458F7">
      <w:pPr>
        <w:jc w:val="both"/>
      </w:pPr>
      <w:bookmarkStart w:id="0" w:name="_GoBack"/>
      <w:bookmarkEnd w:id="0"/>
      <w:r w:rsidRPr="00C458F7">
        <w:lastRenderedPageBreak/>
        <w:t>For further information about the symposium, please visit our website</w:t>
      </w:r>
      <w:r w:rsidR="00DC768D">
        <w:rPr>
          <w:rFonts w:hint="eastAsia"/>
        </w:rPr>
        <w:t>.</w:t>
      </w:r>
    </w:p>
    <w:p w:rsidR="00C458F7" w:rsidRDefault="00C458F7" w:rsidP="00C458F7">
      <w:pPr>
        <w:jc w:val="both"/>
      </w:pPr>
      <w:r w:rsidRPr="00C458F7">
        <w:t>We all look forward to meeting you in</w:t>
      </w:r>
      <w:r>
        <w:t xml:space="preserve"> July</w:t>
      </w:r>
      <w:r w:rsidRPr="00C458F7">
        <w:t>.</w:t>
      </w:r>
    </w:p>
    <w:p w:rsidR="00DC768D" w:rsidRDefault="00DC768D" w:rsidP="009A3E04">
      <w:pPr>
        <w:jc w:val="both"/>
      </w:pPr>
    </w:p>
    <w:p w:rsidR="009A3E04" w:rsidRDefault="009A3E04" w:rsidP="009A3E04">
      <w:pPr>
        <w:jc w:val="both"/>
      </w:pPr>
      <w:r>
        <w:rPr>
          <w:rFonts w:hint="eastAsia"/>
        </w:rPr>
        <w:t>詹瀅潔</w:t>
      </w:r>
      <w:r>
        <w:rPr>
          <w:rFonts w:hint="eastAsia"/>
        </w:rPr>
        <w:t xml:space="preserve"> </w:t>
      </w:r>
      <w:r>
        <w:rPr>
          <w:rFonts w:hint="eastAsia"/>
        </w:rPr>
        <w:t>助理教授</w:t>
      </w:r>
      <w:r>
        <w:rPr>
          <w:rFonts w:hint="eastAsia"/>
        </w:rPr>
        <w:t xml:space="preserve"> (Dr. Ying-</w:t>
      </w:r>
      <w:proofErr w:type="spellStart"/>
      <w:r>
        <w:rPr>
          <w:rFonts w:hint="eastAsia"/>
        </w:rPr>
        <w:t>Chieh</w:t>
      </w:r>
      <w:proofErr w:type="spellEnd"/>
      <w:r>
        <w:rPr>
          <w:rFonts w:hint="eastAsia"/>
        </w:rPr>
        <w:t xml:space="preserve"> Chan, Assistant Professor)</w:t>
      </w:r>
    </w:p>
    <w:p w:rsidR="009A3E04" w:rsidRDefault="009A3E04" w:rsidP="009A3E04">
      <w:pPr>
        <w:jc w:val="both"/>
      </w:pPr>
      <w:r>
        <w:t>email - ychan@ntu.edu.tw</w:t>
      </w:r>
    </w:p>
    <w:p w:rsidR="009A3E04" w:rsidRDefault="009A3E04" w:rsidP="009A3E04">
      <w:pPr>
        <w:jc w:val="both"/>
      </w:pPr>
      <w:r>
        <w:t xml:space="preserve">phone - (02)3366-4332 </w:t>
      </w:r>
    </w:p>
    <w:p w:rsidR="009A3E04" w:rsidRDefault="009A3E04" w:rsidP="009A3E04">
      <w:pPr>
        <w:jc w:val="both"/>
      </w:pPr>
    </w:p>
    <w:p w:rsidR="009A3E04" w:rsidRDefault="009A3E04" w:rsidP="009A3E04">
      <w:pPr>
        <w:jc w:val="both"/>
      </w:pPr>
      <w:r>
        <w:rPr>
          <w:rFonts w:hint="eastAsia"/>
        </w:rPr>
        <w:t>總籌</w:t>
      </w:r>
      <w:r>
        <w:rPr>
          <w:rFonts w:hint="eastAsia"/>
        </w:rPr>
        <w:t xml:space="preserve"> </w:t>
      </w:r>
      <w:r>
        <w:rPr>
          <w:rFonts w:hint="eastAsia"/>
        </w:rPr>
        <w:t>徐瑋澤</w:t>
      </w:r>
      <w:r>
        <w:rPr>
          <w:rFonts w:hint="eastAsia"/>
        </w:rPr>
        <w:t xml:space="preserve"> </w:t>
      </w:r>
      <w:r>
        <w:rPr>
          <w:rFonts w:hint="eastAsia"/>
        </w:rPr>
        <w:t>助理</w:t>
      </w:r>
      <w:r>
        <w:rPr>
          <w:rFonts w:hint="eastAsia"/>
        </w:rPr>
        <w:t xml:space="preserve"> (Wei-Che Hsu, Assistant)</w:t>
      </w:r>
    </w:p>
    <w:p w:rsidR="009A3E04" w:rsidRDefault="009A3E04" w:rsidP="009A3E04">
      <w:pPr>
        <w:jc w:val="both"/>
      </w:pPr>
      <w:r>
        <w:t>email - NTU.SCEM2021@gmail.com</w:t>
      </w:r>
    </w:p>
    <w:p w:rsidR="009A3E04" w:rsidRDefault="009A3E04" w:rsidP="009A3E04">
      <w:pPr>
        <w:jc w:val="both"/>
      </w:pPr>
      <w:r>
        <w:t>phone - 0958065188</w:t>
      </w:r>
    </w:p>
    <w:p w:rsidR="009A3E04" w:rsidRPr="009A3E04" w:rsidRDefault="009A3E04" w:rsidP="009A3E04">
      <w:pPr>
        <w:jc w:val="both"/>
      </w:pPr>
    </w:p>
    <w:p w:rsidR="009A3E04" w:rsidRDefault="009A3E04" w:rsidP="009A3E04">
      <w:pPr>
        <w:jc w:val="both"/>
      </w:pPr>
      <w:r>
        <w:rPr>
          <w:rFonts w:hint="eastAsia"/>
        </w:rPr>
        <w:t>論文組</w:t>
      </w:r>
      <w:r>
        <w:rPr>
          <w:rFonts w:hint="eastAsia"/>
        </w:rPr>
        <w:t xml:space="preserve"> (</w:t>
      </w:r>
      <w:proofErr w:type="spellStart"/>
      <w:r>
        <w:rPr>
          <w:rFonts w:hint="eastAsia"/>
        </w:rPr>
        <w:t>Techincal</w:t>
      </w:r>
      <w:proofErr w:type="spellEnd"/>
      <w:r>
        <w:rPr>
          <w:rFonts w:hint="eastAsia"/>
        </w:rPr>
        <w:t xml:space="preserve"> Supports)</w:t>
      </w:r>
    </w:p>
    <w:p w:rsidR="009A3E04" w:rsidRPr="00C458F7" w:rsidRDefault="009A3E04" w:rsidP="009A3E04">
      <w:pPr>
        <w:jc w:val="both"/>
      </w:pPr>
      <w:r>
        <w:t>email - NTU.SCEM2021.PAPER@gmail.com</w:t>
      </w:r>
    </w:p>
    <w:sectPr w:rsidR="009A3E04" w:rsidRPr="00C458F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30A91"/>
    <w:multiLevelType w:val="hybridMultilevel"/>
    <w:tmpl w:val="28B87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sbQwNbMwMTEwMzRS0lEKTi0uzszPAykwqgUADQlYgSwAAAA="/>
  </w:docVars>
  <w:rsids>
    <w:rsidRoot w:val="00C458F7"/>
    <w:rsid w:val="001D2CBB"/>
    <w:rsid w:val="002C2507"/>
    <w:rsid w:val="002C4F2F"/>
    <w:rsid w:val="0038053D"/>
    <w:rsid w:val="004E7BE5"/>
    <w:rsid w:val="005825CF"/>
    <w:rsid w:val="005C41CD"/>
    <w:rsid w:val="006B342C"/>
    <w:rsid w:val="006F4948"/>
    <w:rsid w:val="007E6FBA"/>
    <w:rsid w:val="00993933"/>
    <w:rsid w:val="009A3E04"/>
    <w:rsid w:val="009C79FD"/>
    <w:rsid w:val="00A35149"/>
    <w:rsid w:val="00B040FA"/>
    <w:rsid w:val="00C458F7"/>
    <w:rsid w:val="00DA714E"/>
    <w:rsid w:val="00DC768D"/>
    <w:rsid w:val="00E91AD5"/>
    <w:rsid w:val="00EC629A"/>
    <w:rsid w:val="00EF77BF"/>
    <w:rsid w:val="00F6341E"/>
    <w:rsid w:val="00F9260B"/>
    <w:rsid w:val="00FC0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662E"/>
  <w15:chartTrackingRefBased/>
  <w15:docId w15:val="{A5CA3D8A-9ABF-400C-B791-61D1BC00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58F7"/>
    <w:rPr>
      <w:color w:val="0563C1" w:themeColor="hyperlink"/>
      <w:u w:val="single"/>
    </w:rPr>
  </w:style>
  <w:style w:type="character" w:styleId="a4">
    <w:name w:val="Unresolved Mention"/>
    <w:basedOn w:val="a0"/>
    <w:uiPriority w:val="99"/>
    <w:semiHidden/>
    <w:unhideWhenUsed/>
    <w:rsid w:val="00C458F7"/>
    <w:rPr>
      <w:color w:val="605E5C"/>
      <w:shd w:val="clear" w:color="auto" w:fill="E1DFDD"/>
    </w:rPr>
  </w:style>
  <w:style w:type="paragraph" w:styleId="a5">
    <w:name w:val="List Paragraph"/>
    <w:basedOn w:val="a"/>
    <w:uiPriority w:val="34"/>
    <w:qFormat/>
    <w:rsid w:val="00C458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783547">
      <w:bodyDiv w:val="1"/>
      <w:marLeft w:val="0"/>
      <w:marRight w:val="0"/>
      <w:marTop w:val="0"/>
      <w:marBottom w:val="0"/>
      <w:divBdr>
        <w:top w:val="none" w:sz="0" w:space="0" w:color="auto"/>
        <w:left w:val="none" w:sz="0" w:space="0" w:color="auto"/>
        <w:bottom w:val="none" w:sz="0" w:space="0" w:color="auto"/>
        <w:right w:val="none" w:sz="0" w:space="0" w:color="auto"/>
      </w:divBdr>
      <w:divsChild>
        <w:div w:id="66015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6</cp:revision>
  <dcterms:created xsi:type="dcterms:W3CDTF">2021-04-07T06:17:00Z</dcterms:created>
  <dcterms:modified xsi:type="dcterms:W3CDTF">2021-04-08T07:45:00Z</dcterms:modified>
</cp:coreProperties>
</file>