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51C" w:rsidRPr="0065251C" w:rsidRDefault="0065251C" w:rsidP="00CD648D">
      <w:pPr>
        <w:pStyle w:val="a7"/>
        <w:tabs>
          <w:tab w:val="left" w:pos="1418"/>
          <w:tab w:val="left" w:pos="1560"/>
          <w:tab w:val="left" w:pos="1985"/>
          <w:tab w:val="left" w:pos="2268"/>
        </w:tabs>
        <w:spacing w:after="0"/>
        <w:ind w:firstLineChars="708" w:firstLine="2834"/>
        <w:jc w:val="left"/>
        <w:rPr>
          <w:rFonts w:hAnsi="標楷體" w:cs="DFKaiShu-SB-Estd-BF"/>
          <w:b/>
          <w:spacing w:val="20"/>
          <w:sz w:val="36"/>
          <w:szCs w:val="36"/>
        </w:rPr>
      </w:pPr>
      <w:bookmarkStart w:id="0" w:name="_GoBack"/>
      <w:bookmarkEnd w:id="0"/>
      <w:r w:rsidRPr="0065251C">
        <w:rPr>
          <w:rFonts w:hAnsi="標楷體" w:cs="DFKaiShu-SB-Estd-BF" w:hint="eastAsia"/>
          <w:b/>
          <w:spacing w:val="20"/>
          <w:sz w:val="36"/>
          <w:szCs w:val="36"/>
        </w:rPr>
        <w:t>國立臺灣大學</w:t>
      </w:r>
    </w:p>
    <w:p w:rsidR="0065251C" w:rsidRDefault="0065251C" w:rsidP="0065251C">
      <w:pPr>
        <w:pStyle w:val="a7"/>
        <w:spacing w:after="0"/>
        <w:rPr>
          <w:rFonts w:hAnsi="標楷體" w:cs="DFKaiShu-SB-Estd-BF"/>
          <w:b/>
          <w:sz w:val="36"/>
          <w:szCs w:val="36"/>
        </w:rPr>
      </w:pPr>
      <w:r>
        <w:rPr>
          <w:rFonts w:hAnsi="標楷體" w:cs="DFKaiShu-SB-Estd-BF"/>
          <w:b/>
          <w:sz w:val="36"/>
          <w:szCs w:val="36"/>
        </w:rPr>
        <w:t>10</w:t>
      </w:r>
      <w:r w:rsidR="00BC5E15">
        <w:rPr>
          <w:rFonts w:hAnsi="標楷體" w:cs="DFKaiShu-SB-Estd-BF" w:hint="eastAsia"/>
          <w:b/>
          <w:sz w:val="36"/>
          <w:szCs w:val="36"/>
        </w:rPr>
        <w:t>9</w:t>
      </w:r>
      <w:r w:rsidRPr="0065251C">
        <w:rPr>
          <w:rFonts w:hAnsi="標楷體" w:cs="DFKaiShu-SB-Estd-BF" w:hint="eastAsia"/>
          <w:b/>
          <w:sz w:val="36"/>
          <w:szCs w:val="36"/>
        </w:rPr>
        <w:t>學年度</w:t>
      </w:r>
      <w:r w:rsidRPr="0065251C">
        <w:rPr>
          <w:rFonts w:hAnsi="標楷體" w:hint="eastAsia"/>
          <w:b/>
          <w:spacing w:val="8"/>
          <w:sz w:val="36"/>
          <w:szCs w:val="36"/>
        </w:rPr>
        <w:t>學士班</w:t>
      </w:r>
      <w:r w:rsidR="00BC5E15">
        <w:rPr>
          <w:rFonts w:hAnsi="標楷體" w:hint="eastAsia"/>
          <w:b/>
          <w:spacing w:val="8"/>
          <w:sz w:val="36"/>
          <w:szCs w:val="36"/>
        </w:rPr>
        <w:t>個人申請</w:t>
      </w:r>
      <w:r w:rsidRPr="0065251C">
        <w:rPr>
          <w:rFonts w:hAnsi="標楷體" w:hint="eastAsia"/>
          <w:b/>
          <w:sz w:val="36"/>
          <w:szCs w:val="36"/>
        </w:rPr>
        <w:t>入學</w:t>
      </w:r>
      <w:r w:rsidRPr="0065251C">
        <w:rPr>
          <w:rFonts w:hAnsi="標楷體" w:cs="DFKaiShu-SB-Estd-BF" w:hint="eastAsia"/>
          <w:b/>
          <w:sz w:val="36"/>
          <w:szCs w:val="36"/>
        </w:rPr>
        <w:t>招生</w:t>
      </w:r>
    </w:p>
    <w:p w:rsidR="00BC5E15" w:rsidRDefault="00BC5E15" w:rsidP="00BC5E15">
      <w:pPr>
        <w:pStyle w:val="a7"/>
        <w:spacing w:after="0"/>
        <w:rPr>
          <w:rFonts w:hAnsi="標楷體" w:cs="DFKaiShu-SB-Estd-BF"/>
          <w:b/>
          <w:spacing w:val="70"/>
          <w:sz w:val="36"/>
          <w:szCs w:val="36"/>
        </w:rPr>
      </w:pPr>
      <w:r>
        <w:rPr>
          <w:rFonts w:hAnsi="標楷體" w:cs="DFKaiShu-SB-Estd-BF" w:hint="eastAsia"/>
          <w:b/>
          <w:spacing w:val="70"/>
          <w:sz w:val="36"/>
          <w:szCs w:val="36"/>
        </w:rPr>
        <w:t>第二階段指定項目甄試</w:t>
      </w:r>
    </w:p>
    <w:p w:rsidR="0065251C" w:rsidRDefault="00C06BE5" w:rsidP="00BC5E15">
      <w:pPr>
        <w:pStyle w:val="a7"/>
        <w:spacing w:after="0"/>
        <w:rPr>
          <w:rFonts w:hAnsi="標楷體" w:cs="DFKaiShu-SB-Estd-BF"/>
          <w:b/>
          <w:spacing w:val="70"/>
          <w:sz w:val="36"/>
          <w:szCs w:val="36"/>
        </w:rPr>
      </w:pPr>
      <w:r>
        <w:rPr>
          <w:rFonts w:hAnsi="標楷體" w:cs="DFKaiShu-SB-Estd-BF" w:hint="eastAsia"/>
          <w:b/>
          <w:spacing w:val="70"/>
          <w:sz w:val="36"/>
          <w:szCs w:val="36"/>
        </w:rPr>
        <w:t>考生通行</w:t>
      </w:r>
      <w:r w:rsidR="00BC5E15">
        <w:rPr>
          <w:rFonts w:hAnsi="標楷體" w:cs="DFKaiShu-SB-Estd-BF" w:hint="eastAsia"/>
          <w:b/>
          <w:spacing w:val="70"/>
          <w:sz w:val="36"/>
          <w:szCs w:val="36"/>
        </w:rPr>
        <w:t>證</w:t>
      </w:r>
    </w:p>
    <w:p w:rsidR="00BC5E15" w:rsidRDefault="00BC5E15" w:rsidP="00BC5E15">
      <w:pPr>
        <w:pStyle w:val="a7"/>
        <w:spacing w:after="0"/>
        <w:rPr>
          <w:rFonts w:hAnsi="標楷體" w:cs="DFKaiShu-SB-Estd-BF"/>
          <w:b/>
          <w:spacing w:val="70"/>
          <w:sz w:val="36"/>
          <w:szCs w:val="36"/>
        </w:rPr>
      </w:pPr>
    </w:p>
    <w:p w:rsidR="00BC5E15" w:rsidRPr="0065251C" w:rsidRDefault="00BC5E15" w:rsidP="00BC5E15">
      <w:pPr>
        <w:autoSpaceDE w:val="0"/>
        <w:autoSpaceDN w:val="0"/>
        <w:adjustRightInd w:val="0"/>
        <w:snapToGrid w:val="0"/>
        <w:spacing w:line="240" w:lineRule="atLeast"/>
        <w:ind w:leftChars="59" w:left="142"/>
        <w:rPr>
          <w:rFonts w:ascii="標楷體" w:eastAsia="標楷體" w:hAnsi="標楷體" w:cs="DFKaiShu-SB-Estd-BF"/>
          <w:b/>
          <w:kern w:val="0"/>
          <w:sz w:val="30"/>
          <w:szCs w:val="30"/>
        </w:rPr>
      </w:pPr>
      <w:r>
        <w:rPr>
          <w:rFonts w:ascii="標楷體" w:eastAsia="標楷體" w:hAnsi="標楷體" w:cs="DFKaiShu-SB-Estd-BF" w:hint="eastAsia"/>
          <w:b/>
          <w:kern w:val="0"/>
          <w:sz w:val="30"/>
          <w:szCs w:val="30"/>
        </w:rPr>
        <w:t>報考學系</w:t>
      </w:r>
      <w:r w:rsidRPr="0065251C">
        <w:rPr>
          <w:rFonts w:ascii="標楷體" w:eastAsia="標楷體" w:hAnsi="標楷體" w:cs="DFKaiShu-SB-Estd-BF" w:hint="eastAsia"/>
          <w:b/>
          <w:kern w:val="0"/>
          <w:sz w:val="30"/>
          <w:szCs w:val="30"/>
        </w:rPr>
        <w:t>：</w:t>
      </w:r>
    </w:p>
    <w:p w:rsidR="00BC5E15" w:rsidRPr="0065251C" w:rsidRDefault="00BC5E15" w:rsidP="00BC5E15">
      <w:pPr>
        <w:autoSpaceDE w:val="0"/>
        <w:autoSpaceDN w:val="0"/>
        <w:adjustRightInd w:val="0"/>
        <w:snapToGrid w:val="0"/>
        <w:spacing w:beforeLines="100" w:before="360" w:line="240" w:lineRule="atLeast"/>
        <w:ind w:leftChars="59" w:left="142"/>
        <w:rPr>
          <w:rFonts w:ascii="標楷體" w:eastAsia="標楷體" w:hAnsi="標楷體" w:cs="DFKaiShu-SB-Estd-BF"/>
          <w:b/>
          <w:kern w:val="0"/>
          <w:sz w:val="30"/>
          <w:szCs w:val="30"/>
        </w:rPr>
      </w:pPr>
      <w:r>
        <w:rPr>
          <w:rFonts w:ascii="標楷體" w:eastAsia="標楷體" w:hAnsi="標楷體" w:cs="DFKaiShu-SB-Estd-BF" w:hint="eastAsia"/>
          <w:b/>
          <w:kern w:val="0"/>
          <w:sz w:val="30"/>
          <w:szCs w:val="30"/>
        </w:rPr>
        <w:t>本校報名編號</w:t>
      </w:r>
      <w:r w:rsidRPr="0065251C">
        <w:rPr>
          <w:rFonts w:ascii="標楷體" w:eastAsia="標楷體" w:hAnsi="標楷體" w:cs="DFKaiShu-SB-Estd-BF" w:hint="eastAsia"/>
          <w:b/>
          <w:kern w:val="0"/>
          <w:sz w:val="30"/>
          <w:szCs w:val="30"/>
        </w:rPr>
        <w:t>：</w:t>
      </w:r>
    </w:p>
    <w:p w:rsidR="00BC5E15" w:rsidRDefault="00BC5E15" w:rsidP="00BC5E15">
      <w:pPr>
        <w:autoSpaceDE w:val="0"/>
        <w:autoSpaceDN w:val="0"/>
        <w:adjustRightInd w:val="0"/>
        <w:snapToGrid w:val="0"/>
        <w:spacing w:beforeLines="100" w:before="360" w:line="240" w:lineRule="atLeast"/>
        <w:ind w:leftChars="59" w:left="142"/>
        <w:rPr>
          <w:rFonts w:ascii="標楷體" w:eastAsia="標楷體" w:hAnsi="標楷體" w:cs="DFKaiShu-SB-Estd-BF"/>
          <w:b/>
          <w:kern w:val="0"/>
          <w:sz w:val="30"/>
          <w:szCs w:val="30"/>
        </w:rPr>
      </w:pPr>
      <w:r w:rsidRPr="0065251C">
        <w:rPr>
          <w:rFonts w:ascii="標楷體" w:eastAsia="標楷體" w:hAnsi="標楷體" w:cs="DFKaiShu-SB-Estd-BF" w:hint="eastAsia"/>
          <w:b/>
          <w:kern w:val="0"/>
          <w:sz w:val="30"/>
          <w:szCs w:val="30"/>
        </w:rPr>
        <w:t>考生姓名：</w:t>
      </w:r>
      <w:r w:rsidR="000160EA">
        <w:rPr>
          <w:rFonts w:ascii="標楷體" w:eastAsia="標楷體" w:hAnsi="標楷體" w:cs="DFKaiShu-SB-Estd-BF"/>
          <w:b/>
          <w:kern w:val="0"/>
          <w:sz w:val="30"/>
          <w:szCs w:val="30"/>
        </w:rPr>
        <w:t xml:space="preserve"> </w:t>
      </w:r>
    </w:p>
    <w:p w:rsidR="00BC5E15" w:rsidRPr="00BC5E15" w:rsidRDefault="00BC5E15" w:rsidP="00BC5E15">
      <w:pPr>
        <w:pStyle w:val="a7"/>
        <w:spacing w:after="0"/>
        <w:rPr>
          <w:rFonts w:hAnsi="標楷體" w:cs="DFKaiShu-SB-Estd-BF"/>
          <w:b/>
          <w:spacing w:val="70"/>
          <w:sz w:val="36"/>
          <w:szCs w:val="36"/>
        </w:rPr>
      </w:pPr>
    </w:p>
    <w:p w:rsidR="0065251C" w:rsidRPr="005E35E7" w:rsidRDefault="0065251C" w:rsidP="0065251C">
      <w:pPr>
        <w:pStyle w:val="a7"/>
        <w:spacing w:after="0"/>
        <w:rPr>
          <w:rFonts w:hAnsi="標楷體" w:cs="DFKaiShu-SB-Estd-BF"/>
          <w:b/>
          <w:sz w:val="24"/>
          <w:szCs w:val="24"/>
        </w:rPr>
      </w:pPr>
    </w:p>
    <w:p w:rsidR="000160EA" w:rsidRPr="00621640" w:rsidRDefault="00BC5E15" w:rsidP="000160EA">
      <w:pPr>
        <w:pStyle w:val="aa"/>
        <w:numPr>
          <w:ilvl w:val="0"/>
          <w:numId w:val="2"/>
        </w:numPr>
        <w:autoSpaceDE w:val="0"/>
        <w:autoSpaceDN w:val="0"/>
        <w:adjustRightInd w:val="0"/>
        <w:snapToGrid w:val="0"/>
        <w:spacing w:beforeLines="50" w:before="180" w:line="240" w:lineRule="atLeast"/>
        <w:ind w:leftChars="0"/>
        <w:rPr>
          <w:rFonts w:ascii="標楷體" w:eastAsia="標楷體" w:hAnsi="標楷體"/>
          <w:b/>
          <w:sz w:val="28"/>
          <w:szCs w:val="28"/>
        </w:rPr>
      </w:pPr>
      <w:r w:rsidRPr="00621640">
        <w:rPr>
          <w:rFonts w:ascii="標楷體" w:eastAsia="標楷體" w:hint="eastAsia"/>
          <w:b/>
          <w:sz w:val="28"/>
        </w:rPr>
        <w:t>本校</w:t>
      </w:r>
      <w:r w:rsidR="000160EA" w:rsidRPr="00621640">
        <w:rPr>
          <w:rFonts w:ascii="標楷體" w:eastAsia="標楷體" w:hint="eastAsia"/>
          <w:b/>
          <w:sz w:val="28"/>
        </w:rPr>
        <w:t>109學年度個人申請入學招生第二階段指定項目</w:t>
      </w:r>
      <w:r w:rsidRPr="00621640">
        <w:rPr>
          <w:rFonts w:ascii="標楷體" w:eastAsia="標楷體" w:hint="eastAsia"/>
          <w:b/>
          <w:sz w:val="28"/>
        </w:rPr>
        <w:t>甄試日期訂於109年4月15日(星期三)至4月26日(星期日)之期間</w:t>
      </w:r>
      <w:r w:rsidRPr="00621640">
        <w:rPr>
          <w:rFonts w:ascii="標楷體" w:eastAsia="標楷體" w:hAnsi="標楷體" w:hint="eastAsia"/>
          <w:b/>
          <w:sz w:val="28"/>
        </w:rPr>
        <w:t>，</w:t>
      </w:r>
      <w:r w:rsidRPr="00621640">
        <w:rPr>
          <w:rFonts w:ascii="標楷體" w:eastAsia="標楷體" w:hint="eastAsia"/>
          <w:b/>
          <w:sz w:val="28"/>
        </w:rPr>
        <w:t>各學系組依109學年度大學「個人申請」入學招生簡章訂定日程辦理</w:t>
      </w:r>
      <w:r w:rsidRPr="00621640">
        <w:rPr>
          <w:rFonts w:ascii="標楷體" w:eastAsia="標楷體" w:hAnsi="標楷體" w:hint="eastAsia"/>
          <w:b/>
          <w:sz w:val="28"/>
        </w:rPr>
        <w:t>，</w:t>
      </w:r>
      <w:r w:rsidRPr="00621640">
        <w:rPr>
          <w:rFonts w:ascii="標楷體" w:eastAsia="標楷體" w:hint="eastAsia"/>
          <w:b/>
          <w:sz w:val="28"/>
        </w:rPr>
        <w:t>考生應詳閱簡章</w:t>
      </w:r>
      <w:r w:rsidR="000160EA" w:rsidRPr="00621640">
        <w:rPr>
          <w:rFonts w:ascii="標楷體" w:eastAsia="標楷體" w:hAnsi="標楷體" w:hint="eastAsia"/>
          <w:b/>
          <w:sz w:val="28"/>
        </w:rPr>
        <w:t>、</w:t>
      </w:r>
      <w:r w:rsidR="000160EA" w:rsidRPr="00621640">
        <w:rPr>
          <w:rFonts w:ascii="標楷體" w:eastAsia="標楷體" w:hint="eastAsia"/>
          <w:b/>
          <w:sz w:val="28"/>
        </w:rPr>
        <w:t>本校招生須知</w:t>
      </w:r>
      <w:r w:rsidR="000160EA" w:rsidRPr="00621640">
        <w:rPr>
          <w:rFonts w:ascii="標楷體" w:eastAsia="標楷體" w:hAnsi="標楷體" w:hint="eastAsia"/>
          <w:b/>
          <w:sz w:val="28"/>
        </w:rPr>
        <w:t>，</w:t>
      </w:r>
      <w:r w:rsidRPr="00621640">
        <w:rPr>
          <w:rFonts w:ascii="標楷體" w:eastAsia="標楷體" w:hint="eastAsia"/>
          <w:b/>
          <w:sz w:val="28"/>
        </w:rPr>
        <w:t>並依該報考學系組規定之時間準時應試。</w:t>
      </w:r>
    </w:p>
    <w:p w:rsidR="000160EA" w:rsidRPr="00CD648D" w:rsidRDefault="00CD648D" w:rsidP="00CD648D">
      <w:pPr>
        <w:pStyle w:val="aa"/>
        <w:numPr>
          <w:ilvl w:val="0"/>
          <w:numId w:val="2"/>
        </w:numPr>
        <w:autoSpaceDE w:val="0"/>
        <w:autoSpaceDN w:val="0"/>
        <w:adjustRightInd w:val="0"/>
        <w:snapToGrid w:val="0"/>
        <w:spacing w:beforeLines="100" w:before="360" w:line="240" w:lineRule="atLeast"/>
        <w:ind w:leftChars="0"/>
        <w:rPr>
          <w:rFonts w:ascii="標楷體" w:eastAsia="標楷體" w:hAnsi="標楷體" w:cs="DFKaiShu-SB-Estd-BF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考生</w:t>
      </w:r>
      <w:r w:rsidR="00657DDC" w:rsidRPr="00CD648D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務必</w:t>
      </w:r>
      <w:r w:rsidR="005E35E7" w:rsidRPr="00CD648D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攜帶</w:t>
      </w:r>
      <w:r w:rsidR="005E35E7" w:rsidRPr="00CD648D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u w:val="thick"/>
        </w:rPr>
        <w:t>本</w:t>
      </w:r>
      <w:r w:rsidR="00BC5E15" w:rsidRPr="00CD648D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u w:val="thick"/>
        </w:rPr>
        <w:t>「</w:t>
      </w:r>
      <w:r w:rsidR="00C06BE5" w:rsidRPr="00CD648D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u w:val="thick"/>
        </w:rPr>
        <w:t>通行證</w:t>
      </w:r>
      <w:r w:rsidR="00BC5E15" w:rsidRPr="00CD648D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u w:val="thick"/>
        </w:rPr>
        <w:t>」、「考生健康聲明切結書」</w:t>
      </w:r>
      <w:r w:rsidR="000160EA" w:rsidRPr="00CD648D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u w:val="thick"/>
        </w:rPr>
        <w:t>(須經考生及監護人簽章)</w:t>
      </w:r>
      <w:r w:rsidR="005E35E7" w:rsidRPr="00CD648D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u w:val="thick"/>
        </w:rPr>
        <w:t>及</w:t>
      </w:r>
      <w:r w:rsidR="00BC5E15" w:rsidRPr="00CD648D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u w:val="thick"/>
        </w:rPr>
        <w:t>「</w:t>
      </w:r>
      <w:r w:rsidR="005E35E7" w:rsidRPr="00CD648D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u w:val="thick"/>
        </w:rPr>
        <w:t>身分證件正本</w:t>
      </w:r>
      <w:r w:rsidR="00BC5E15" w:rsidRPr="00CD648D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u w:val="thick"/>
        </w:rPr>
        <w:t>」</w:t>
      </w:r>
      <w:r w:rsidR="00621640" w:rsidRPr="00CD648D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應考</w:t>
      </w:r>
      <w:r w:rsidR="005E35E7" w:rsidRPr="00CD648D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。</w:t>
      </w:r>
    </w:p>
    <w:p w:rsidR="000160EA" w:rsidRPr="00822E51" w:rsidRDefault="000160EA" w:rsidP="00621640">
      <w:pPr>
        <w:pStyle w:val="aa"/>
        <w:numPr>
          <w:ilvl w:val="0"/>
          <w:numId w:val="3"/>
        </w:numPr>
        <w:autoSpaceDE w:val="0"/>
        <w:autoSpaceDN w:val="0"/>
        <w:adjustRightInd w:val="0"/>
        <w:snapToGrid w:val="0"/>
        <w:spacing w:beforeLines="100" w:before="360" w:line="240" w:lineRule="atLeast"/>
        <w:ind w:leftChars="0"/>
        <w:rPr>
          <w:rFonts w:ascii="標楷體" w:eastAsia="標楷體" w:hAnsi="標楷體" w:cs="新細明體"/>
          <w:b/>
          <w:color w:val="FF0000"/>
          <w:kern w:val="0"/>
          <w:sz w:val="28"/>
          <w:szCs w:val="28"/>
        </w:rPr>
      </w:pPr>
      <w:r w:rsidRPr="00822E51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本「</w:t>
      </w:r>
      <w:r w:rsidR="00743480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考生</w:t>
      </w:r>
      <w:r w:rsidR="00C06BE5" w:rsidRPr="00822E51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通行</w:t>
      </w:r>
      <w:r w:rsidRPr="00822E51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證」</w:t>
      </w:r>
      <w:r w:rsidR="00C06BE5" w:rsidRPr="00822E51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專</w:t>
      </w:r>
      <w:r w:rsidRPr="00822E51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供本校各出入口大門之人員查驗。</w:t>
      </w:r>
    </w:p>
    <w:p w:rsidR="000160EA" w:rsidRPr="00822E51" w:rsidRDefault="000160EA" w:rsidP="00621640">
      <w:pPr>
        <w:pStyle w:val="aa"/>
        <w:numPr>
          <w:ilvl w:val="0"/>
          <w:numId w:val="3"/>
        </w:numPr>
        <w:autoSpaceDE w:val="0"/>
        <w:autoSpaceDN w:val="0"/>
        <w:adjustRightInd w:val="0"/>
        <w:snapToGrid w:val="0"/>
        <w:spacing w:beforeLines="100" w:before="360" w:line="240" w:lineRule="atLeast"/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 w:rsidRPr="00822E51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「考生健康聲明切結書」</w:t>
      </w:r>
      <w:r w:rsidR="00657DDC" w:rsidRPr="00822E51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務必</w:t>
      </w:r>
      <w:r w:rsidRPr="00822E51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交予各學系</w:t>
      </w:r>
      <w:r w:rsidR="00657DDC" w:rsidRPr="00822E51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試務</w:t>
      </w:r>
      <w:r w:rsidRPr="00822E51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人員</w:t>
      </w:r>
      <w:r w:rsidR="00657DDC" w:rsidRPr="00822E51">
        <w:rPr>
          <w:rFonts w:ascii="標楷體" w:eastAsia="標楷體" w:hAnsi="標楷體" w:hint="eastAsia"/>
          <w:color w:val="FF0000"/>
          <w:sz w:val="28"/>
        </w:rPr>
        <w:t>，</w:t>
      </w:r>
      <w:r w:rsidR="00657DDC" w:rsidRPr="00822E51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俾得</w:t>
      </w:r>
      <w:r w:rsidRPr="00822E51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進入系館及試場</w:t>
      </w:r>
      <w:r w:rsidR="00657DDC" w:rsidRPr="00822E51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應考</w:t>
      </w:r>
      <w:r w:rsidRPr="00822E51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。</w:t>
      </w:r>
    </w:p>
    <w:p w:rsidR="0065251C" w:rsidRPr="005F156F" w:rsidRDefault="005F156F" w:rsidP="00B65575">
      <w:pPr>
        <w:pStyle w:val="aa"/>
        <w:numPr>
          <w:ilvl w:val="0"/>
          <w:numId w:val="2"/>
        </w:numPr>
        <w:autoSpaceDE w:val="0"/>
        <w:autoSpaceDN w:val="0"/>
        <w:adjustRightInd w:val="0"/>
        <w:snapToGrid w:val="0"/>
        <w:spacing w:beforeLines="100" w:before="360" w:line="240" w:lineRule="atLeast"/>
        <w:ind w:leftChars="0"/>
        <w:rPr>
          <w:rFonts w:ascii="標楷體" w:eastAsia="標楷體" w:hAnsi="標楷體"/>
          <w:b/>
          <w:sz w:val="28"/>
          <w:szCs w:val="28"/>
        </w:rPr>
      </w:pPr>
      <w:r w:rsidRPr="005F156F">
        <w:rPr>
          <w:rFonts w:ascii="標楷體" w:eastAsia="標楷體" w:hAnsi="標楷體" w:hint="eastAsia"/>
          <w:b/>
          <w:sz w:val="28"/>
          <w:szCs w:val="28"/>
          <w:shd w:val="clear" w:color="auto" w:fill="FBF8F4"/>
        </w:rPr>
        <w:t>為減少考場周邊人員聚集</w:t>
      </w:r>
      <w:r w:rsidRPr="005F156F">
        <w:rPr>
          <w:rFonts w:ascii="微軟正黑體" w:eastAsia="微軟正黑體" w:hAnsi="微軟正黑體" w:hint="eastAsia"/>
          <w:b/>
          <w:sz w:val="28"/>
          <w:szCs w:val="28"/>
          <w:shd w:val="clear" w:color="auto" w:fill="FBF8F4"/>
        </w:rPr>
        <w:t>、</w:t>
      </w:r>
      <w:r w:rsidRPr="005F156F">
        <w:rPr>
          <w:rFonts w:ascii="標楷體" w:eastAsia="標楷體" w:hAnsi="標楷體" w:hint="eastAsia"/>
          <w:b/>
          <w:sz w:val="28"/>
          <w:szCs w:val="28"/>
        </w:rPr>
        <w:t>降低</w:t>
      </w:r>
      <w:r w:rsidRPr="005F156F">
        <w:rPr>
          <w:rFonts w:ascii="標楷體" w:eastAsia="標楷體" w:hAnsi="標楷體" w:hint="eastAsia"/>
          <w:b/>
          <w:sz w:val="28"/>
          <w:szCs w:val="28"/>
          <w:shd w:val="clear" w:color="auto" w:fill="FBF8F4"/>
        </w:rPr>
        <w:t>感染的風險，考生考試當天</w:t>
      </w:r>
      <w:r w:rsidRPr="005F156F"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BF8F4"/>
        </w:rPr>
        <w:t>陪考的親友勿超過1人</w:t>
      </w:r>
      <w:r w:rsidRPr="005F156F">
        <w:rPr>
          <w:rFonts w:ascii="標楷體" w:eastAsia="標楷體" w:hAnsi="標楷體" w:hint="eastAsia"/>
          <w:b/>
          <w:color w:val="FF0000"/>
          <w:sz w:val="28"/>
          <w:szCs w:val="28"/>
        </w:rPr>
        <w:t>，</w:t>
      </w:r>
      <w:r w:rsidR="000160EA" w:rsidRPr="005F156F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陪考人員請攜帶「身分證件正本」</w:t>
      </w:r>
      <w:r w:rsidR="000160EA" w:rsidRPr="005F156F">
        <w:rPr>
          <w:rFonts w:ascii="標楷體" w:eastAsia="標楷體" w:hAnsi="標楷體" w:hint="eastAsia"/>
          <w:b/>
          <w:sz w:val="28"/>
        </w:rPr>
        <w:t>，於</w:t>
      </w:r>
      <w:r w:rsidR="00621640" w:rsidRPr="005F156F">
        <w:rPr>
          <w:rFonts w:ascii="標楷體" w:eastAsia="標楷體" w:hAnsi="標楷體" w:hint="eastAsia"/>
          <w:b/>
          <w:sz w:val="28"/>
        </w:rPr>
        <w:t>進入本校各出入口大門時，憑考生之「</w:t>
      </w:r>
      <w:r w:rsidR="00C06BE5" w:rsidRPr="005F156F">
        <w:rPr>
          <w:rFonts w:ascii="標楷體" w:eastAsia="標楷體" w:hAnsi="標楷體" w:hint="eastAsia"/>
          <w:b/>
          <w:sz w:val="28"/>
        </w:rPr>
        <w:t>通行</w:t>
      </w:r>
      <w:r w:rsidR="00621640" w:rsidRPr="005F156F">
        <w:rPr>
          <w:rFonts w:ascii="標楷體" w:eastAsia="標楷體" w:hAnsi="標楷體" w:hint="eastAsia"/>
          <w:b/>
          <w:sz w:val="28"/>
        </w:rPr>
        <w:t>證」與考生一同接受查驗，始得進入本校</w:t>
      </w:r>
      <w:r w:rsidR="000160EA" w:rsidRPr="005F156F">
        <w:rPr>
          <w:rFonts w:ascii="標楷體" w:eastAsia="標楷體" w:hint="eastAsia"/>
          <w:b/>
          <w:sz w:val="28"/>
        </w:rPr>
        <w:t>。</w:t>
      </w:r>
    </w:p>
    <w:sectPr w:rsidR="0065251C" w:rsidRPr="005F156F" w:rsidSect="00FF72B1">
      <w:pgSz w:w="11906" w:h="16838"/>
      <w:pgMar w:top="1304" w:right="1797" w:bottom="90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6E9" w:rsidRDefault="008606E9" w:rsidP="0065251C">
      <w:r>
        <w:separator/>
      </w:r>
    </w:p>
  </w:endnote>
  <w:endnote w:type="continuationSeparator" w:id="0">
    <w:p w:rsidR="008606E9" w:rsidRDefault="008606E9" w:rsidP="0065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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6E9" w:rsidRDefault="008606E9" w:rsidP="0065251C">
      <w:r>
        <w:separator/>
      </w:r>
    </w:p>
  </w:footnote>
  <w:footnote w:type="continuationSeparator" w:id="0">
    <w:p w:rsidR="008606E9" w:rsidRDefault="008606E9" w:rsidP="00652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314B"/>
    <w:multiLevelType w:val="hybridMultilevel"/>
    <w:tmpl w:val="50BCA832"/>
    <w:lvl w:ilvl="0" w:tplc="97E0E002">
      <w:start w:val="1"/>
      <w:numFmt w:val="decimal"/>
      <w:lvlText w:val="%1、"/>
      <w:lvlJc w:val="left"/>
      <w:pPr>
        <w:ind w:left="15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1" w15:restartNumberingAfterBreak="0">
    <w:nsid w:val="48B80160"/>
    <w:multiLevelType w:val="hybridMultilevel"/>
    <w:tmpl w:val="6EAE828A"/>
    <w:lvl w:ilvl="0" w:tplc="538812D4">
      <w:start w:val="1"/>
      <w:numFmt w:val="taiwaneseCountingThousand"/>
      <w:lvlText w:val="（%1）"/>
      <w:lvlJc w:val="left"/>
      <w:pPr>
        <w:tabs>
          <w:tab w:val="num" w:pos="2551"/>
        </w:tabs>
        <w:ind w:left="2551" w:hanging="849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2542"/>
        </w:tabs>
        <w:ind w:left="2542" w:hanging="36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42"/>
        </w:tabs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22"/>
        </w:tabs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02"/>
        </w:tabs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82"/>
        </w:tabs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2"/>
        </w:tabs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42"/>
        </w:tabs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22"/>
        </w:tabs>
        <w:ind w:left="6022" w:hanging="480"/>
      </w:pPr>
    </w:lvl>
  </w:abstractNum>
  <w:abstractNum w:abstractNumId="2" w15:restartNumberingAfterBreak="0">
    <w:nsid w:val="5B353FA3"/>
    <w:multiLevelType w:val="hybridMultilevel"/>
    <w:tmpl w:val="EA823C2A"/>
    <w:lvl w:ilvl="0" w:tplc="DE2838C2">
      <w:start w:val="1"/>
      <w:numFmt w:val="taiwaneseCountingThousand"/>
      <w:lvlText w:val="%1、"/>
      <w:lvlJc w:val="left"/>
      <w:pPr>
        <w:ind w:left="862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1C"/>
    <w:rsid w:val="000160EA"/>
    <w:rsid w:val="00056930"/>
    <w:rsid w:val="000E0F44"/>
    <w:rsid w:val="00132E49"/>
    <w:rsid w:val="00187710"/>
    <w:rsid w:val="001E23F2"/>
    <w:rsid w:val="00226953"/>
    <w:rsid w:val="0026268B"/>
    <w:rsid w:val="00480F3D"/>
    <w:rsid w:val="005339DE"/>
    <w:rsid w:val="005B7344"/>
    <w:rsid w:val="005C5C03"/>
    <w:rsid w:val="005E35E7"/>
    <w:rsid w:val="005F156F"/>
    <w:rsid w:val="00621640"/>
    <w:rsid w:val="0065251C"/>
    <w:rsid w:val="00657897"/>
    <w:rsid w:val="00657DDC"/>
    <w:rsid w:val="00712FAF"/>
    <w:rsid w:val="00743480"/>
    <w:rsid w:val="007501B7"/>
    <w:rsid w:val="00822E51"/>
    <w:rsid w:val="008606E9"/>
    <w:rsid w:val="008961A2"/>
    <w:rsid w:val="00925AD6"/>
    <w:rsid w:val="00940AEE"/>
    <w:rsid w:val="00982643"/>
    <w:rsid w:val="009A68CF"/>
    <w:rsid w:val="00A066F2"/>
    <w:rsid w:val="00A2390E"/>
    <w:rsid w:val="00A259BC"/>
    <w:rsid w:val="00A71464"/>
    <w:rsid w:val="00A957F2"/>
    <w:rsid w:val="00BC5E15"/>
    <w:rsid w:val="00BF0F72"/>
    <w:rsid w:val="00BF6061"/>
    <w:rsid w:val="00C06BE5"/>
    <w:rsid w:val="00C31C87"/>
    <w:rsid w:val="00C43C09"/>
    <w:rsid w:val="00C9000A"/>
    <w:rsid w:val="00CD648D"/>
    <w:rsid w:val="00E87D06"/>
    <w:rsid w:val="00F0055E"/>
    <w:rsid w:val="00F00A89"/>
    <w:rsid w:val="00F0638A"/>
    <w:rsid w:val="00F10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49A028-F1DA-4555-8C81-F9EA1A5C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F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251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2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251C"/>
    <w:rPr>
      <w:sz w:val="20"/>
      <w:szCs w:val="20"/>
    </w:rPr>
  </w:style>
  <w:style w:type="paragraph" w:styleId="a7">
    <w:name w:val="Body Text"/>
    <w:basedOn w:val="a"/>
    <w:link w:val="a8"/>
    <w:rsid w:val="0065251C"/>
    <w:pPr>
      <w:adjustRightInd w:val="0"/>
      <w:spacing w:after="480" w:line="360" w:lineRule="atLeast"/>
      <w:jc w:val="center"/>
      <w:textAlignment w:val="baseline"/>
    </w:pPr>
    <w:rPr>
      <w:rFonts w:ascii="標楷體" w:eastAsia="標楷體" w:hAnsi="Times New Roman" w:cs="Times New Roman"/>
      <w:spacing w:val="32"/>
      <w:kern w:val="0"/>
      <w:sz w:val="64"/>
      <w:szCs w:val="20"/>
    </w:rPr>
  </w:style>
  <w:style w:type="character" w:customStyle="1" w:styleId="a8">
    <w:name w:val="本文 字元"/>
    <w:basedOn w:val="a0"/>
    <w:link w:val="a7"/>
    <w:rsid w:val="0065251C"/>
    <w:rPr>
      <w:rFonts w:ascii="標楷體" w:eastAsia="標楷體" w:hAnsi="Times New Roman" w:cs="Times New Roman"/>
      <w:spacing w:val="32"/>
      <w:kern w:val="0"/>
      <w:sz w:val="64"/>
      <w:szCs w:val="20"/>
    </w:rPr>
  </w:style>
  <w:style w:type="character" w:styleId="a9">
    <w:name w:val="Hyperlink"/>
    <w:rsid w:val="0065251C"/>
    <w:rPr>
      <w:color w:val="0000FF"/>
      <w:u w:val="single"/>
    </w:rPr>
  </w:style>
  <w:style w:type="paragraph" w:customStyle="1" w:styleId="Default">
    <w:name w:val="Default"/>
    <w:rsid w:val="005E35E7"/>
    <w:pPr>
      <w:widowControl w:val="0"/>
      <w:autoSpaceDE w:val="0"/>
      <w:autoSpaceDN w:val="0"/>
      <w:adjustRightInd w:val="0"/>
    </w:pPr>
    <w:rPr>
      <w:rFonts w:ascii="標楷體..." w:eastAsia="標楷體..." w:hAnsi="Times New Roman" w:cs="標楷體...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0160E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weiwei</dc:creator>
  <cp:keywords/>
  <dc:description/>
  <cp:lastModifiedBy>weiwei</cp:lastModifiedBy>
  <cp:revision>2</cp:revision>
  <dcterms:created xsi:type="dcterms:W3CDTF">2020-03-27T07:25:00Z</dcterms:created>
  <dcterms:modified xsi:type="dcterms:W3CDTF">2020-03-27T07:25:00Z</dcterms:modified>
</cp:coreProperties>
</file>