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38" w:rsidRPr="00502DF4" w:rsidRDefault="00F105A7" w:rsidP="006032EE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502DF4">
        <w:rPr>
          <w:rFonts w:ascii="標楷體" w:eastAsia="標楷體" w:hAnsi="標楷體" w:hint="eastAsia"/>
          <w:sz w:val="28"/>
          <w:szCs w:val="28"/>
        </w:rPr>
        <w:t>財團法人中華顧問工程司</w:t>
      </w:r>
    </w:p>
    <w:p w:rsidR="00A161CA" w:rsidRPr="0034453C" w:rsidRDefault="007B7005" w:rsidP="00A40558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sz w:val="36"/>
          <w:szCs w:val="36"/>
          <w:u w:val="single"/>
        </w:rPr>
      </w:pPr>
      <w:r w:rsidRPr="00502DF4">
        <w:rPr>
          <w:rFonts w:ascii="標楷體" w:eastAsia="標楷體" w:hAnsi="標楷體" w:hint="eastAsia"/>
          <w:sz w:val="36"/>
          <w:szCs w:val="36"/>
        </w:rPr>
        <w:t>勵志</w:t>
      </w:r>
      <w:r w:rsidR="00A161CA" w:rsidRPr="00502DF4">
        <w:rPr>
          <w:rFonts w:ascii="標楷體" w:eastAsia="標楷體" w:hAnsi="標楷體" w:hint="eastAsia"/>
          <w:sz w:val="36"/>
          <w:szCs w:val="36"/>
        </w:rPr>
        <w:t>獎學金</w:t>
      </w:r>
      <w:r w:rsidR="004C1868" w:rsidRPr="00502DF4">
        <w:rPr>
          <w:rFonts w:ascii="標楷體" w:eastAsia="標楷體" w:hAnsi="標楷體" w:hint="eastAsia"/>
          <w:sz w:val="36"/>
          <w:szCs w:val="36"/>
        </w:rPr>
        <w:t>申請</w:t>
      </w:r>
      <w:r w:rsidR="00A161CA" w:rsidRPr="00502DF4">
        <w:rPr>
          <w:rFonts w:ascii="標楷體" w:eastAsia="標楷體" w:hAnsi="標楷體" w:hint="eastAsia"/>
          <w:sz w:val="36"/>
          <w:szCs w:val="36"/>
        </w:rPr>
        <w:t>辦法</w:t>
      </w:r>
    </w:p>
    <w:p w:rsidR="00A9735D" w:rsidRDefault="00AB2E19" w:rsidP="00C11273">
      <w:pPr>
        <w:wordWrap w:val="0"/>
        <w:snapToGrid w:val="0"/>
        <w:spacing w:line="260" w:lineRule="exact"/>
        <w:ind w:firstLine="40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A9735D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 </w:t>
      </w:r>
    </w:p>
    <w:p w:rsidR="00CC4F63" w:rsidRPr="00A9735D" w:rsidRDefault="00C11273" w:rsidP="00CC4F63">
      <w:pPr>
        <w:snapToGrid w:val="0"/>
        <w:spacing w:line="260" w:lineRule="exact"/>
        <w:ind w:firstLine="400"/>
        <w:jc w:val="right"/>
        <w:rPr>
          <w:rFonts w:ascii="標楷體" w:eastAsia="標楷體" w:hAnsi="標楷體"/>
          <w:sz w:val="20"/>
          <w:szCs w:val="20"/>
        </w:rPr>
      </w:pPr>
      <w:r w:rsidRPr="00A9735D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</w:t>
      </w:r>
      <w:r w:rsidR="00C64BD4">
        <w:rPr>
          <w:rFonts w:ascii="標楷體" w:eastAsia="標楷體" w:hAnsi="標楷體" w:hint="eastAsia"/>
          <w:color w:val="000000" w:themeColor="text1"/>
          <w:sz w:val="20"/>
          <w:szCs w:val="20"/>
        </w:rPr>
        <w:t>7</w:t>
      </w:r>
      <w:r w:rsidRPr="00A9735D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1E4855" w:rsidRPr="00A9735D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C23403">
        <w:rPr>
          <w:rFonts w:ascii="標楷體" w:eastAsia="標楷體" w:hAnsi="標楷體" w:hint="eastAsia"/>
          <w:color w:val="000000" w:themeColor="text1"/>
          <w:sz w:val="20"/>
          <w:szCs w:val="20"/>
        </w:rPr>
        <w:t>9</w:t>
      </w:r>
      <w:r w:rsidR="001E4855" w:rsidRPr="00A9735D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A9735D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1E4855" w:rsidRPr="00A9735D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="00C23403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D512E6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="001E4855" w:rsidRPr="00A9735D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 </w:t>
      </w:r>
      <w:r w:rsidRPr="00A9735D">
        <w:rPr>
          <w:rFonts w:ascii="標楷體" w:eastAsia="標楷體" w:hAnsi="標楷體" w:hint="eastAsia"/>
          <w:color w:val="000000" w:themeColor="text1"/>
          <w:sz w:val="20"/>
          <w:szCs w:val="20"/>
        </w:rPr>
        <w:t>日（</w:t>
      </w:r>
      <w:r w:rsidR="001E4855" w:rsidRPr="00A9735D">
        <w:rPr>
          <w:rFonts w:ascii="標楷體" w:eastAsia="標楷體" w:hAnsi="標楷體" w:hint="eastAsia"/>
          <w:color w:val="000000" w:themeColor="text1"/>
          <w:sz w:val="20"/>
          <w:szCs w:val="20"/>
        </w:rPr>
        <w:t>公告</w:t>
      </w:r>
      <w:r w:rsidR="00EF2CA4" w:rsidRPr="00A9735D">
        <w:rPr>
          <w:rFonts w:ascii="標楷體" w:eastAsia="標楷體" w:hAnsi="標楷體"/>
          <w:color w:val="000000" w:themeColor="text1"/>
          <w:sz w:val="20"/>
          <w:szCs w:val="20"/>
        </w:rPr>
        <w:t>）</w:t>
      </w:r>
    </w:p>
    <w:p w:rsidR="00382D8C" w:rsidRPr="00502DF4" w:rsidRDefault="00C84976" w:rsidP="00CC4F63">
      <w:pPr>
        <w:adjustRightInd w:val="0"/>
        <w:snapToGrid w:val="0"/>
        <w:rPr>
          <w:rFonts w:ascii="標楷體" w:eastAsia="標楷體" w:hAnsi="標楷體"/>
        </w:rPr>
      </w:pPr>
      <w:r w:rsidRPr="00502DF4">
        <w:rPr>
          <w:rFonts w:ascii="標楷體" w:eastAsia="標楷體" w:hAnsi="標楷體" w:hint="eastAsia"/>
        </w:rPr>
        <w:t>一</w:t>
      </w:r>
      <w:r w:rsidRPr="0037320A">
        <w:rPr>
          <w:rFonts w:ascii="標楷體" w:eastAsia="標楷體" w:hAnsi="標楷體" w:hint="eastAsia"/>
          <w:b/>
        </w:rPr>
        <w:t>、</w:t>
      </w:r>
      <w:r w:rsidR="00382D8C" w:rsidRPr="0037320A">
        <w:rPr>
          <w:rFonts w:ascii="標楷體" w:eastAsia="標楷體" w:hAnsi="標楷體" w:hint="eastAsia"/>
          <w:b/>
        </w:rPr>
        <w:t>宗旨</w:t>
      </w:r>
    </w:p>
    <w:p w:rsidR="00382D8C" w:rsidRPr="00502DF4" w:rsidRDefault="00E46438" w:rsidP="00CC4F63">
      <w:pPr>
        <w:adjustRightInd w:val="0"/>
        <w:snapToGrid w:val="0"/>
        <w:spacing w:afterLines="50" w:after="180"/>
        <w:ind w:leftChars="203" w:left="487"/>
        <w:rPr>
          <w:rFonts w:ascii="標楷體" w:eastAsia="標楷體" w:hAnsi="標楷體"/>
        </w:rPr>
      </w:pPr>
      <w:r w:rsidRPr="00502DF4">
        <w:rPr>
          <w:rFonts w:ascii="標楷體" w:eastAsia="標楷體" w:hAnsi="標楷體" w:hint="eastAsia"/>
        </w:rPr>
        <w:t>財團法人中華顧問工程司</w:t>
      </w:r>
      <w:r w:rsidR="007B7005" w:rsidRPr="00502DF4">
        <w:rPr>
          <w:rFonts w:ascii="標楷體" w:eastAsia="標楷體" w:hAnsi="標楷體" w:hint="eastAsia"/>
        </w:rPr>
        <w:t>秉持公益性工程與科技財團法人的使命</w:t>
      </w:r>
      <w:r w:rsidR="00886A59">
        <w:rPr>
          <w:rFonts w:ascii="標楷體" w:eastAsia="標楷體" w:hAnsi="標楷體" w:hint="eastAsia"/>
        </w:rPr>
        <w:t>，為</w:t>
      </w:r>
      <w:r w:rsidR="00B778AC">
        <w:rPr>
          <w:rFonts w:ascii="標楷體" w:eastAsia="標楷體" w:hAnsi="標楷體" w:cs="Arial Unicode MS" w:hint="eastAsia"/>
          <w:kern w:val="0"/>
        </w:rPr>
        <w:t>鼓勵</w:t>
      </w:r>
      <w:r w:rsidR="00EF2CA4" w:rsidRPr="00502DF4">
        <w:rPr>
          <w:rFonts w:ascii="標楷體" w:eastAsia="標楷體" w:hAnsi="標楷體" w:cs="Arial Unicode MS" w:hint="eastAsia"/>
          <w:kern w:val="0"/>
        </w:rPr>
        <w:t>及協</w:t>
      </w:r>
      <w:r w:rsidR="00B778AC">
        <w:rPr>
          <w:rFonts w:ascii="標楷體" w:eastAsia="標楷體" w:hAnsi="標楷體" w:cs="Arial Unicode MS" w:hint="eastAsia"/>
          <w:kern w:val="0"/>
        </w:rPr>
        <w:t>助</w:t>
      </w:r>
      <w:r w:rsidR="004B2D41" w:rsidRPr="00502DF4">
        <w:rPr>
          <w:rFonts w:ascii="標楷體" w:eastAsia="標楷體" w:hAnsi="標楷體" w:cs="Arial Unicode MS" w:hint="eastAsia"/>
          <w:kern w:val="0"/>
        </w:rPr>
        <w:t>弱勢家庭且</w:t>
      </w:r>
      <w:r w:rsidR="00EF2CA4" w:rsidRPr="00502DF4">
        <w:rPr>
          <w:rFonts w:ascii="標楷體" w:eastAsia="標楷體" w:hAnsi="標楷體" w:cs="Arial Unicode MS"/>
          <w:kern w:val="0"/>
        </w:rPr>
        <w:t>有心向學之工程相關科系大</w:t>
      </w:r>
      <w:r w:rsidR="00B778AC">
        <w:rPr>
          <w:rFonts w:ascii="標楷體" w:eastAsia="標楷體" w:hAnsi="標楷體" w:cs="Arial Unicode MS" w:hint="eastAsia"/>
          <w:kern w:val="0"/>
        </w:rPr>
        <w:t>學、科技</w:t>
      </w:r>
      <w:r w:rsidR="00EF2CA4" w:rsidRPr="00502DF4">
        <w:rPr>
          <w:rFonts w:ascii="標楷體" w:eastAsia="標楷體" w:hAnsi="標楷體" w:cs="Arial Unicode MS"/>
          <w:kern w:val="0"/>
        </w:rPr>
        <w:t>院校學生，</w:t>
      </w:r>
      <w:r w:rsidR="00382D8C" w:rsidRPr="00502DF4">
        <w:rPr>
          <w:rFonts w:ascii="標楷體" w:eastAsia="標楷體" w:hAnsi="標楷體"/>
        </w:rPr>
        <w:t>特訂定</w:t>
      </w:r>
      <w:r w:rsidRPr="00502DF4">
        <w:rPr>
          <w:rFonts w:ascii="標楷體" w:eastAsia="標楷體" w:hAnsi="標楷體" w:hint="eastAsia"/>
        </w:rPr>
        <w:t>本</w:t>
      </w:r>
      <w:r w:rsidR="00382D8C" w:rsidRPr="00502DF4">
        <w:rPr>
          <w:rFonts w:ascii="標楷體" w:eastAsia="標楷體" w:hAnsi="標楷體"/>
        </w:rPr>
        <w:t>辦法。</w:t>
      </w:r>
    </w:p>
    <w:p w:rsidR="00382D8C" w:rsidRPr="0037320A" w:rsidRDefault="00C84976" w:rsidP="00CC4F63">
      <w:pPr>
        <w:adjustRightInd w:val="0"/>
        <w:snapToGrid w:val="0"/>
        <w:rPr>
          <w:rFonts w:ascii="標楷體" w:eastAsia="標楷體" w:hAnsi="標楷體"/>
          <w:b/>
        </w:rPr>
      </w:pPr>
      <w:r w:rsidRPr="0037320A">
        <w:rPr>
          <w:rFonts w:ascii="標楷體" w:eastAsia="標楷體" w:hAnsi="標楷體" w:hint="eastAsia"/>
          <w:b/>
        </w:rPr>
        <w:t>二、</w:t>
      </w:r>
      <w:r w:rsidR="00D4443B" w:rsidRPr="0037320A">
        <w:rPr>
          <w:rFonts w:ascii="標楷體" w:eastAsia="標楷體" w:hAnsi="標楷體" w:hint="eastAsia"/>
          <w:b/>
        </w:rPr>
        <w:t>申請的</w:t>
      </w:r>
      <w:r w:rsidR="00382D8C" w:rsidRPr="0037320A">
        <w:rPr>
          <w:rFonts w:ascii="標楷體" w:eastAsia="標楷體" w:hAnsi="標楷體" w:hint="eastAsia"/>
          <w:b/>
        </w:rPr>
        <w:t>對象</w:t>
      </w:r>
      <w:r w:rsidR="00D4443B" w:rsidRPr="0037320A">
        <w:rPr>
          <w:rFonts w:ascii="標楷體" w:eastAsia="標楷體" w:hAnsi="標楷體" w:hint="eastAsia"/>
          <w:b/>
        </w:rPr>
        <w:t>及資格</w:t>
      </w:r>
    </w:p>
    <w:p w:rsidR="00D4443B" w:rsidRPr="00502DF4" w:rsidRDefault="007B7005" w:rsidP="00CC4F63">
      <w:pPr>
        <w:adjustRightInd w:val="0"/>
        <w:snapToGrid w:val="0"/>
        <w:spacing w:afterLines="50" w:after="180"/>
        <w:ind w:leftChars="203" w:left="487"/>
        <w:rPr>
          <w:rFonts w:ascii="標楷體" w:eastAsia="標楷體" w:hAnsi="標楷體"/>
        </w:rPr>
      </w:pPr>
      <w:r w:rsidRPr="00502DF4">
        <w:rPr>
          <w:rFonts w:ascii="標楷體" w:eastAsia="標楷體" w:hAnsi="標楷體" w:hint="eastAsia"/>
        </w:rPr>
        <w:t>以國內</w:t>
      </w:r>
      <w:r w:rsidR="004B2D41" w:rsidRPr="00502DF4">
        <w:rPr>
          <w:rFonts w:ascii="標楷體" w:eastAsia="標楷體" w:hAnsi="標楷體" w:hint="eastAsia"/>
        </w:rPr>
        <w:t>大專院校</w:t>
      </w:r>
      <w:r w:rsidR="00CF0E50">
        <w:rPr>
          <w:rFonts w:ascii="標楷體" w:eastAsia="標楷體" w:hAnsi="標楷體" w:hint="eastAsia"/>
        </w:rPr>
        <w:t>資訊、</w:t>
      </w:r>
      <w:r w:rsidRPr="00502DF4">
        <w:rPr>
          <w:rFonts w:ascii="標楷體" w:eastAsia="標楷體" w:hAnsi="標楷體" w:hint="eastAsia"/>
        </w:rPr>
        <w:t>土木、</w:t>
      </w:r>
      <w:r w:rsidR="00B778AC">
        <w:rPr>
          <w:rFonts w:ascii="標楷體" w:eastAsia="標楷體" w:hAnsi="標楷體" w:hint="eastAsia"/>
        </w:rPr>
        <w:t>水利、</w:t>
      </w:r>
      <w:r w:rsidRPr="00502DF4">
        <w:rPr>
          <w:rFonts w:ascii="標楷體" w:eastAsia="標楷體" w:hAnsi="標楷體" w:hint="eastAsia"/>
        </w:rPr>
        <w:t>交通</w:t>
      </w:r>
      <w:r w:rsidR="005363F9">
        <w:rPr>
          <w:rFonts w:ascii="標楷體" w:eastAsia="標楷體" w:hAnsi="標楷體" w:hint="eastAsia"/>
        </w:rPr>
        <w:t>及</w:t>
      </w:r>
      <w:r w:rsidRPr="00502DF4">
        <w:rPr>
          <w:rFonts w:ascii="標楷體" w:eastAsia="標楷體" w:hAnsi="標楷體" w:hint="eastAsia"/>
        </w:rPr>
        <w:t>相關</w:t>
      </w:r>
      <w:r w:rsidR="0034453C">
        <w:rPr>
          <w:rFonts w:ascii="標楷體" w:eastAsia="標楷體" w:hAnsi="標楷體" w:hint="eastAsia"/>
        </w:rPr>
        <w:t>科系(</w:t>
      </w:r>
      <w:r w:rsidR="002B4F4A">
        <w:rPr>
          <w:rFonts w:ascii="標楷體" w:eastAsia="標楷體" w:hAnsi="標楷體" w:hint="eastAsia"/>
        </w:rPr>
        <w:t>所</w:t>
      </w:r>
      <w:r w:rsidR="0034453C">
        <w:rPr>
          <w:rFonts w:ascii="標楷體" w:eastAsia="標楷體" w:hAnsi="標楷體" w:hint="eastAsia"/>
        </w:rPr>
        <w:t>)</w:t>
      </w:r>
      <w:r w:rsidR="000011CB">
        <w:rPr>
          <w:rFonts w:ascii="標楷體" w:eastAsia="標楷體" w:hAnsi="標楷體" w:hint="eastAsia"/>
        </w:rPr>
        <w:t>之經濟</w:t>
      </w:r>
      <w:r w:rsidR="000011CB" w:rsidRPr="00502DF4">
        <w:rPr>
          <w:rFonts w:ascii="標楷體" w:eastAsia="標楷體" w:hAnsi="標楷體" w:hint="eastAsia"/>
        </w:rPr>
        <w:t>弱勢且品</w:t>
      </w:r>
      <w:r w:rsidR="0034453C">
        <w:rPr>
          <w:rFonts w:ascii="標楷體" w:eastAsia="標楷體" w:hAnsi="標楷體" w:hint="eastAsia"/>
        </w:rPr>
        <w:t>學兼</w:t>
      </w:r>
      <w:r w:rsidR="000011CB" w:rsidRPr="00502DF4">
        <w:rPr>
          <w:rFonts w:ascii="標楷體" w:eastAsia="標楷體" w:hAnsi="標楷體" w:hint="eastAsia"/>
        </w:rPr>
        <w:t>優之</w:t>
      </w:r>
      <w:r w:rsidRPr="00502DF4">
        <w:rPr>
          <w:rFonts w:ascii="標楷體" w:eastAsia="標楷體" w:hAnsi="標楷體" w:hint="eastAsia"/>
        </w:rPr>
        <w:t>全日制</w:t>
      </w:r>
      <w:r w:rsidR="00C23403">
        <w:rPr>
          <w:rFonts w:ascii="標楷體" w:eastAsia="標楷體" w:hAnsi="標楷體" w:hint="eastAsia"/>
        </w:rPr>
        <w:t>大學二年級(含)以上</w:t>
      </w:r>
      <w:r w:rsidR="00BA14EE">
        <w:rPr>
          <w:rFonts w:ascii="標楷體" w:eastAsia="標楷體" w:hAnsi="標楷體" w:hint="eastAsia"/>
        </w:rPr>
        <w:t>在校</w:t>
      </w:r>
      <w:r w:rsidR="00311019">
        <w:rPr>
          <w:rFonts w:ascii="標楷體" w:eastAsia="標楷體" w:hAnsi="標楷體" w:hint="eastAsia"/>
        </w:rPr>
        <w:t>學士生</w:t>
      </w:r>
      <w:r w:rsidR="00BA14EE" w:rsidRPr="00BA14EE">
        <w:rPr>
          <w:rFonts w:ascii="標楷體" w:eastAsia="標楷體" w:hAnsi="標楷體" w:hint="eastAsia"/>
        </w:rPr>
        <w:t>(不含碩、博士生)</w:t>
      </w:r>
      <w:r w:rsidRPr="00502DF4">
        <w:rPr>
          <w:rFonts w:ascii="標楷體" w:eastAsia="標楷體" w:hAnsi="標楷體" w:hint="eastAsia"/>
        </w:rPr>
        <w:t>。</w:t>
      </w:r>
    </w:p>
    <w:p w:rsidR="000A2CFC" w:rsidRPr="0037320A" w:rsidRDefault="000A2CFC" w:rsidP="00CC4F63">
      <w:pPr>
        <w:adjustRightInd w:val="0"/>
        <w:snapToGrid w:val="0"/>
        <w:rPr>
          <w:rFonts w:ascii="標楷體" w:eastAsia="標楷體" w:hAnsi="標楷體"/>
          <w:b/>
        </w:rPr>
      </w:pPr>
      <w:r w:rsidRPr="0037320A">
        <w:rPr>
          <w:rFonts w:ascii="標楷體" w:eastAsia="標楷體" w:hAnsi="標楷體" w:hint="eastAsia"/>
          <w:b/>
        </w:rPr>
        <w:t>三、獎學金名額</w:t>
      </w:r>
    </w:p>
    <w:p w:rsidR="00ED7278" w:rsidRPr="00ED7278" w:rsidRDefault="00ED7278" w:rsidP="00ED7278">
      <w:pPr>
        <w:spacing w:afterLines="50" w:after="180"/>
        <w:ind w:left="482"/>
        <w:rPr>
          <w:rFonts w:ascii="標楷體" w:eastAsia="標楷體" w:hAnsi="標楷體"/>
        </w:rPr>
      </w:pPr>
      <w:r w:rsidRPr="00ED7278">
        <w:rPr>
          <w:rFonts w:ascii="標楷體" w:eastAsia="標楷體" w:hAnsi="標楷體" w:hint="eastAsia"/>
        </w:rPr>
        <w:t>獎助學校系所名單及名額，由本工程司依情況每年檢討調整。</w:t>
      </w:r>
    </w:p>
    <w:p w:rsidR="000A2CFC" w:rsidRPr="0037320A" w:rsidRDefault="006338AB" w:rsidP="00CC4F63">
      <w:pPr>
        <w:adjustRightInd w:val="0"/>
        <w:snapToGrid w:val="0"/>
        <w:rPr>
          <w:rFonts w:ascii="標楷體" w:eastAsia="標楷體" w:hAnsi="標楷體"/>
          <w:b/>
        </w:rPr>
      </w:pPr>
      <w:r w:rsidRPr="0037320A">
        <w:rPr>
          <w:rFonts w:ascii="標楷體" w:eastAsia="標楷體" w:hAnsi="標楷體" w:hint="eastAsia"/>
          <w:b/>
        </w:rPr>
        <w:t>四</w:t>
      </w:r>
      <w:r w:rsidR="000A2CFC" w:rsidRPr="0037320A">
        <w:rPr>
          <w:rFonts w:ascii="標楷體" w:eastAsia="標楷體" w:hAnsi="標楷體" w:hint="eastAsia"/>
          <w:b/>
        </w:rPr>
        <w:t>、獎學金金額</w:t>
      </w:r>
    </w:p>
    <w:p w:rsidR="00CC4F63" w:rsidRDefault="00CC4F63" w:rsidP="00ED7278">
      <w:pPr>
        <w:adjustRightInd w:val="0"/>
        <w:snapToGrid w:val="0"/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46438" w:rsidRPr="00CC4F63">
        <w:rPr>
          <w:rFonts w:ascii="標楷體" w:eastAsia="標楷體" w:hAnsi="標楷體" w:hint="eastAsia"/>
        </w:rPr>
        <w:t>每名新台幣</w:t>
      </w:r>
      <w:r w:rsidR="00C85396">
        <w:rPr>
          <w:rFonts w:ascii="標楷體" w:eastAsia="標楷體" w:hAnsi="標楷體" w:hint="eastAsia"/>
        </w:rPr>
        <w:t>叁</w:t>
      </w:r>
      <w:r w:rsidR="00E46438" w:rsidRPr="009F0368">
        <w:rPr>
          <w:rFonts w:ascii="標楷體" w:eastAsia="標楷體" w:hAnsi="標楷體" w:hint="eastAsia"/>
        </w:rPr>
        <w:t>萬元</w:t>
      </w:r>
      <w:r w:rsidR="006F5879" w:rsidRPr="00CC4F63">
        <w:rPr>
          <w:rFonts w:ascii="標楷體" w:eastAsia="標楷體" w:hAnsi="標楷體" w:hint="eastAsia"/>
        </w:rPr>
        <w:t>整</w:t>
      </w:r>
      <w:r w:rsidR="003D602A" w:rsidRPr="00CC4F63">
        <w:rPr>
          <w:rFonts w:ascii="標楷體" w:eastAsia="標楷體" w:hAnsi="標楷體" w:hint="eastAsia"/>
        </w:rPr>
        <w:t>。</w:t>
      </w:r>
    </w:p>
    <w:p w:rsidR="00B504EF" w:rsidRPr="0037320A" w:rsidRDefault="006338AB" w:rsidP="00CC4F63">
      <w:pPr>
        <w:adjustRightInd w:val="0"/>
        <w:snapToGrid w:val="0"/>
        <w:rPr>
          <w:rFonts w:ascii="標楷體" w:eastAsia="標楷體" w:hAnsi="標楷體"/>
          <w:b/>
        </w:rPr>
      </w:pPr>
      <w:r w:rsidRPr="0037320A">
        <w:rPr>
          <w:rFonts w:ascii="標楷體" w:eastAsia="標楷體" w:hAnsi="標楷體" w:hint="eastAsia"/>
          <w:b/>
        </w:rPr>
        <w:t>五</w:t>
      </w:r>
      <w:r w:rsidR="00B504EF" w:rsidRPr="0037320A">
        <w:rPr>
          <w:rFonts w:ascii="標楷體" w:eastAsia="標楷體" w:hAnsi="標楷體" w:hint="eastAsia"/>
          <w:b/>
        </w:rPr>
        <w:t>、評選方式</w:t>
      </w:r>
    </w:p>
    <w:p w:rsidR="00C11273" w:rsidRPr="00CC4F63" w:rsidRDefault="00B504EF" w:rsidP="00CC4F63">
      <w:pPr>
        <w:adjustRightInd w:val="0"/>
        <w:snapToGrid w:val="0"/>
        <w:spacing w:afterLines="50" w:after="180"/>
        <w:ind w:leftChars="203" w:left="487"/>
        <w:rPr>
          <w:rFonts w:ascii="標楷體" w:eastAsia="標楷體" w:hAnsi="標楷體"/>
        </w:rPr>
      </w:pPr>
      <w:r w:rsidRPr="00CC4F63">
        <w:rPr>
          <w:rFonts w:ascii="標楷體" w:eastAsia="標楷體" w:hAnsi="標楷體" w:hint="eastAsia"/>
        </w:rPr>
        <w:t>由各學校系所</w:t>
      </w:r>
      <w:r w:rsidR="00B778AC" w:rsidRPr="00CC4F63">
        <w:rPr>
          <w:rFonts w:ascii="標楷體" w:eastAsia="標楷體" w:hAnsi="標楷體" w:hint="eastAsia"/>
        </w:rPr>
        <w:t>導師推</w:t>
      </w:r>
      <w:r w:rsidR="00B15DD0" w:rsidRPr="00CC4F63">
        <w:rPr>
          <w:rFonts w:ascii="標楷體" w:eastAsia="標楷體" w:hAnsi="標楷體" w:hint="eastAsia"/>
        </w:rPr>
        <w:t>薦</w:t>
      </w:r>
      <w:r w:rsidR="00B778AC" w:rsidRPr="00CC4F63">
        <w:rPr>
          <w:rFonts w:ascii="標楷體" w:eastAsia="標楷體" w:hAnsi="標楷體" w:hint="eastAsia"/>
        </w:rPr>
        <w:t>，並由該系複核</w:t>
      </w:r>
      <w:r w:rsidR="00B15DD0" w:rsidRPr="00CC4F63">
        <w:rPr>
          <w:rFonts w:ascii="標楷體" w:eastAsia="標楷體" w:hAnsi="標楷體" w:hint="eastAsia"/>
        </w:rPr>
        <w:t>（</w:t>
      </w:r>
      <w:r w:rsidR="006F5879" w:rsidRPr="00CC4F63">
        <w:rPr>
          <w:rFonts w:ascii="標楷體" w:eastAsia="標楷體" w:hAnsi="標楷體" w:hint="eastAsia"/>
        </w:rPr>
        <w:t>如</w:t>
      </w:r>
      <w:r w:rsidR="00B15DD0" w:rsidRPr="00CC4F63">
        <w:rPr>
          <w:rFonts w:ascii="標楷體" w:eastAsia="標楷體" w:hAnsi="標楷體" w:hint="eastAsia"/>
        </w:rPr>
        <w:t>推薦表）</w:t>
      </w:r>
      <w:r w:rsidRPr="00CC4F63">
        <w:rPr>
          <w:rFonts w:ascii="標楷體" w:eastAsia="標楷體" w:hAnsi="標楷體" w:hint="eastAsia"/>
        </w:rPr>
        <w:t>，將</w:t>
      </w:r>
      <w:r w:rsidR="00B15DD0" w:rsidRPr="00CC4F63">
        <w:rPr>
          <w:rFonts w:ascii="標楷體" w:eastAsia="標楷體" w:hAnsi="標楷體" w:hint="eastAsia"/>
        </w:rPr>
        <w:t>推薦</w:t>
      </w:r>
      <w:r w:rsidRPr="00CC4F63">
        <w:rPr>
          <w:rFonts w:ascii="標楷體" w:eastAsia="標楷體" w:hAnsi="標楷體" w:hint="eastAsia"/>
        </w:rPr>
        <w:t>結果送本司核定。</w:t>
      </w:r>
      <w:r w:rsidR="000011CB" w:rsidRPr="00CC4F63">
        <w:rPr>
          <w:rFonts w:ascii="標楷體" w:eastAsia="標楷體" w:hAnsi="標楷體" w:hint="eastAsia"/>
        </w:rPr>
        <w:t>(本司保有審核之權利)</w:t>
      </w:r>
    </w:p>
    <w:p w:rsidR="00382D8C" w:rsidRPr="0037320A" w:rsidRDefault="006338AB" w:rsidP="00B357D8">
      <w:pPr>
        <w:adjustRightInd w:val="0"/>
        <w:snapToGrid w:val="0"/>
        <w:rPr>
          <w:rFonts w:ascii="標楷體" w:eastAsia="標楷體" w:hAnsi="標楷體"/>
          <w:b/>
          <w:color w:val="000000"/>
        </w:rPr>
      </w:pPr>
      <w:r w:rsidRPr="0037320A">
        <w:rPr>
          <w:rFonts w:ascii="標楷體" w:eastAsia="標楷體" w:hAnsi="標楷體" w:hint="eastAsia"/>
          <w:b/>
          <w:color w:val="000000"/>
        </w:rPr>
        <w:t>六</w:t>
      </w:r>
      <w:r w:rsidR="00C84976" w:rsidRPr="0037320A">
        <w:rPr>
          <w:rFonts w:ascii="標楷體" w:eastAsia="標楷體" w:hAnsi="標楷體" w:hint="eastAsia"/>
          <w:b/>
          <w:color w:val="000000"/>
        </w:rPr>
        <w:t>、</w:t>
      </w:r>
      <w:r w:rsidR="00382D8C" w:rsidRPr="0037320A">
        <w:rPr>
          <w:rFonts w:ascii="標楷體" w:eastAsia="標楷體" w:hAnsi="標楷體" w:hint="eastAsia"/>
          <w:b/>
          <w:color w:val="000000"/>
        </w:rPr>
        <w:t>申請</w:t>
      </w:r>
      <w:r w:rsidR="006A105C" w:rsidRPr="0037320A">
        <w:rPr>
          <w:rFonts w:ascii="標楷體" w:eastAsia="標楷體" w:hAnsi="標楷體" w:hint="eastAsia"/>
          <w:b/>
          <w:color w:val="000000"/>
        </w:rPr>
        <w:t>期</w:t>
      </w:r>
      <w:r w:rsidR="00B504EF" w:rsidRPr="0037320A">
        <w:rPr>
          <w:rFonts w:ascii="標楷體" w:eastAsia="標楷體" w:hAnsi="標楷體" w:hint="eastAsia"/>
          <w:b/>
          <w:color w:val="000000"/>
        </w:rPr>
        <w:t>間</w:t>
      </w:r>
    </w:p>
    <w:p w:rsidR="00E41EEA" w:rsidRDefault="003D602A" w:rsidP="00C23403">
      <w:pPr>
        <w:adjustRightInd w:val="0"/>
        <w:snapToGrid w:val="0"/>
        <w:spacing w:afterLines="50" w:after="180"/>
        <w:ind w:leftChars="203" w:left="487"/>
        <w:rPr>
          <w:rFonts w:ascii="標楷體" w:eastAsia="標楷體" w:hAnsi="標楷體"/>
        </w:rPr>
      </w:pPr>
      <w:r w:rsidRPr="00CC4F63">
        <w:rPr>
          <w:rFonts w:ascii="標楷體" w:eastAsia="標楷體" w:hAnsi="標楷體" w:hint="eastAsia"/>
        </w:rPr>
        <w:t>每年9月</w:t>
      </w:r>
      <w:r w:rsidR="00C23403">
        <w:rPr>
          <w:rFonts w:ascii="標楷體" w:eastAsia="標楷體" w:hAnsi="標楷體" w:hint="eastAsia"/>
        </w:rPr>
        <w:t>15</w:t>
      </w:r>
      <w:r w:rsidRPr="00CC4F63">
        <w:rPr>
          <w:rFonts w:ascii="標楷體" w:eastAsia="標楷體" w:hAnsi="標楷體" w:hint="eastAsia"/>
        </w:rPr>
        <w:t>日起至</w:t>
      </w:r>
      <w:r w:rsidR="002B4F4A" w:rsidRPr="00CC4F63">
        <w:rPr>
          <w:rFonts w:ascii="標楷體" w:eastAsia="標楷體" w:hAnsi="標楷體" w:hint="eastAsia"/>
        </w:rPr>
        <w:t>10</w:t>
      </w:r>
      <w:r w:rsidRPr="00CC4F63">
        <w:rPr>
          <w:rFonts w:ascii="標楷體" w:eastAsia="標楷體" w:hAnsi="標楷體" w:hint="eastAsia"/>
        </w:rPr>
        <w:t>月</w:t>
      </w:r>
      <w:r w:rsidR="002B4F4A" w:rsidRPr="00CC4F63">
        <w:rPr>
          <w:rFonts w:ascii="標楷體" w:eastAsia="標楷體" w:hAnsi="標楷體" w:hint="eastAsia"/>
        </w:rPr>
        <w:t>31</w:t>
      </w:r>
      <w:r w:rsidRPr="00CC4F63">
        <w:rPr>
          <w:rFonts w:ascii="標楷體" w:eastAsia="標楷體" w:hAnsi="標楷體" w:hint="eastAsia"/>
        </w:rPr>
        <w:t>日止（以郵戳為憑，逾期不受理）</w:t>
      </w:r>
    </w:p>
    <w:p w:rsidR="00EF2CA4" w:rsidRPr="0037320A" w:rsidRDefault="006338AB" w:rsidP="00CC4F63">
      <w:pPr>
        <w:pStyle w:val="Web"/>
        <w:spacing w:before="0" w:beforeAutospacing="0" w:after="0" w:afterAutospacing="0"/>
        <w:rPr>
          <w:rFonts w:ascii="標楷體" w:eastAsia="標楷體" w:hAnsi="標楷體"/>
          <w:b/>
          <w:color w:val="000000"/>
        </w:rPr>
      </w:pPr>
      <w:r w:rsidRPr="0037320A">
        <w:rPr>
          <w:rFonts w:ascii="標楷體" w:eastAsia="標楷體" w:hAnsi="標楷體" w:hint="eastAsia"/>
          <w:b/>
          <w:color w:val="000000"/>
        </w:rPr>
        <w:t>七</w:t>
      </w:r>
      <w:r w:rsidR="00EF2CA4" w:rsidRPr="0037320A">
        <w:rPr>
          <w:rFonts w:ascii="標楷體" w:eastAsia="標楷體" w:hAnsi="標楷體" w:hint="eastAsia"/>
          <w:b/>
          <w:color w:val="000000"/>
        </w:rPr>
        <w:t>、申請所需文件：</w:t>
      </w:r>
    </w:p>
    <w:p w:rsidR="00EF2CA4" w:rsidRPr="00384876" w:rsidRDefault="000A2CFC" w:rsidP="00CC4F63">
      <w:pPr>
        <w:ind w:left="482"/>
        <w:rPr>
          <w:rFonts w:ascii="標楷體" w:eastAsia="標楷體" w:hAnsi="標楷體"/>
        </w:rPr>
      </w:pPr>
      <w:r w:rsidRPr="00384876">
        <w:rPr>
          <w:rFonts w:ascii="標楷體" w:eastAsia="標楷體" w:hAnsi="標楷體" w:hint="eastAsia"/>
        </w:rPr>
        <w:t>(一)</w:t>
      </w:r>
      <w:r w:rsidR="00B778AC">
        <w:rPr>
          <w:rFonts w:ascii="標楷體" w:eastAsia="標楷體" w:hAnsi="標楷體" w:hint="eastAsia"/>
        </w:rPr>
        <w:t>獎學金推薦</w:t>
      </w:r>
      <w:r w:rsidR="00EF2CA4" w:rsidRPr="00384876">
        <w:rPr>
          <w:rFonts w:ascii="標楷體" w:eastAsia="標楷體" w:hAnsi="標楷體" w:hint="eastAsia"/>
        </w:rPr>
        <w:t>表乙份（</w:t>
      </w:r>
      <w:r w:rsidR="00B357D8">
        <w:rPr>
          <w:rFonts w:ascii="標楷體" w:eastAsia="標楷體" w:hAnsi="標楷體" w:hint="eastAsia"/>
        </w:rPr>
        <w:t>附件一</w:t>
      </w:r>
      <w:r w:rsidR="00EF2CA4" w:rsidRPr="00384876">
        <w:rPr>
          <w:rFonts w:ascii="標楷體" w:eastAsia="標楷體" w:hAnsi="標楷體" w:hint="eastAsia"/>
        </w:rPr>
        <w:t>）。</w:t>
      </w:r>
    </w:p>
    <w:p w:rsidR="00EF2CA4" w:rsidRDefault="000A2CFC" w:rsidP="00CC4F63">
      <w:pPr>
        <w:ind w:left="482"/>
        <w:rPr>
          <w:rFonts w:ascii="標楷體" w:eastAsia="標楷體" w:hAnsi="標楷體"/>
        </w:rPr>
      </w:pPr>
      <w:r w:rsidRPr="00384876">
        <w:rPr>
          <w:rFonts w:ascii="標楷體" w:eastAsia="標楷體" w:hAnsi="標楷體" w:hint="eastAsia"/>
        </w:rPr>
        <w:t>(二)</w:t>
      </w:r>
      <w:r w:rsidR="00EF2CA4" w:rsidRPr="00502DF4">
        <w:rPr>
          <w:rFonts w:ascii="標楷體" w:eastAsia="標楷體" w:hAnsi="標楷體" w:hint="eastAsia"/>
        </w:rPr>
        <w:t>前</w:t>
      </w:r>
      <w:r w:rsidR="00C23403">
        <w:rPr>
          <w:rFonts w:ascii="標楷體" w:eastAsia="標楷體" w:hAnsi="標楷體" w:hint="eastAsia"/>
        </w:rPr>
        <w:t>一</w:t>
      </w:r>
      <w:r w:rsidR="00886A59">
        <w:rPr>
          <w:rFonts w:ascii="標楷體" w:eastAsia="標楷體" w:hAnsi="標楷體" w:hint="eastAsia"/>
        </w:rPr>
        <w:t>年內至少有</w:t>
      </w:r>
      <w:r w:rsidR="00EF2CA4" w:rsidRPr="00502DF4">
        <w:rPr>
          <w:rFonts w:ascii="標楷體" w:eastAsia="標楷體" w:hAnsi="標楷體" w:hint="eastAsia"/>
        </w:rPr>
        <w:t>一學</w:t>
      </w:r>
      <w:r w:rsidR="00C23403">
        <w:rPr>
          <w:rFonts w:ascii="標楷體" w:eastAsia="標楷體" w:hAnsi="標楷體" w:hint="eastAsia"/>
        </w:rPr>
        <w:t>期</w:t>
      </w:r>
      <w:r w:rsidR="00B778AC">
        <w:rPr>
          <w:rFonts w:ascii="標楷體" w:eastAsia="標楷體" w:hAnsi="標楷體" w:hint="eastAsia"/>
        </w:rPr>
        <w:t>平均</w:t>
      </w:r>
      <w:r w:rsidR="00EF2CA4" w:rsidRPr="00502DF4">
        <w:rPr>
          <w:rFonts w:ascii="標楷體" w:eastAsia="標楷體" w:hAnsi="標楷體" w:hint="eastAsia"/>
        </w:rPr>
        <w:t>成績</w:t>
      </w:r>
      <w:r w:rsidR="0034453C">
        <w:rPr>
          <w:rFonts w:ascii="標楷體" w:eastAsia="標楷體" w:hAnsi="標楷體" w:hint="eastAsia"/>
        </w:rPr>
        <w:t>80</w:t>
      </w:r>
      <w:r w:rsidR="00B778AC">
        <w:rPr>
          <w:rFonts w:ascii="標楷體" w:eastAsia="標楷體" w:hAnsi="標楷體" w:hint="eastAsia"/>
        </w:rPr>
        <w:t>分以上成績</w:t>
      </w:r>
      <w:r w:rsidR="00EF2CA4" w:rsidRPr="00502DF4">
        <w:rPr>
          <w:rFonts w:ascii="標楷體" w:eastAsia="標楷體" w:hAnsi="標楷體" w:hint="eastAsia"/>
        </w:rPr>
        <w:t>單正本乙份。</w:t>
      </w:r>
    </w:p>
    <w:p w:rsidR="00B778AC" w:rsidRDefault="004B509E" w:rsidP="00CC4F63">
      <w:pPr>
        <w:ind w:leftChars="200" w:left="912" w:hangingChars="180" w:hanging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C85396">
        <w:rPr>
          <w:rFonts w:ascii="標楷體" w:eastAsia="標楷體" w:hAnsi="標楷體" w:hint="eastAsia"/>
        </w:rPr>
        <w:t>三</w:t>
      </w:r>
      <w:r w:rsidR="00B778AC">
        <w:rPr>
          <w:rFonts w:ascii="標楷體" w:eastAsia="標楷體" w:hAnsi="標楷體" w:hint="eastAsia"/>
        </w:rPr>
        <w:t>)</w:t>
      </w:r>
      <w:r w:rsidR="00B778AC" w:rsidRPr="00B778AC">
        <w:rPr>
          <w:rFonts w:ascii="標楷體" w:eastAsia="標楷體" w:hAnsi="標楷體" w:hint="eastAsia"/>
        </w:rPr>
        <w:t>受推薦同學以領有鄉、鎮、市公所以上政府機關核發之低收入戶證明書者為優先，如無法取得前述證明，</w:t>
      </w:r>
      <w:r w:rsidR="00B778AC">
        <w:rPr>
          <w:rFonts w:ascii="標楷體" w:eastAsia="標楷體" w:hAnsi="標楷體" w:hint="eastAsia"/>
        </w:rPr>
        <w:t>則由導師</w:t>
      </w:r>
      <w:r w:rsidR="000011CB">
        <w:rPr>
          <w:rFonts w:ascii="標楷體" w:eastAsia="標楷體" w:hAnsi="標楷體" w:hint="eastAsia"/>
        </w:rPr>
        <w:t>(老師)</w:t>
      </w:r>
      <w:r w:rsidR="00B778AC">
        <w:rPr>
          <w:rFonts w:ascii="標楷體" w:eastAsia="標楷體" w:hAnsi="標楷體" w:hint="eastAsia"/>
        </w:rPr>
        <w:t>出具觀察</w:t>
      </w:r>
      <w:r w:rsidR="000011CB">
        <w:rPr>
          <w:rFonts w:ascii="標楷體" w:eastAsia="標楷體" w:hAnsi="標楷體" w:hint="eastAsia"/>
        </w:rPr>
        <w:t>說明</w:t>
      </w:r>
      <w:r w:rsidR="00B778AC">
        <w:rPr>
          <w:rFonts w:ascii="標楷體" w:eastAsia="標楷體" w:hAnsi="標楷體" w:hint="eastAsia"/>
        </w:rPr>
        <w:t>。</w:t>
      </w:r>
    </w:p>
    <w:p w:rsidR="00CC4F63" w:rsidRPr="00A40558" w:rsidRDefault="00CC4F63" w:rsidP="00CC4F63">
      <w:pPr>
        <w:spacing w:afterLines="50" w:after="180"/>
        <w:ind w:leftChars="200" w:left="912" w:hangingChars="180" w:hanging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C85396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)</w:t>
      </w:r>
      <w:r w:rsidRPr="00CC4F63">
        <w:rPr>
          <w:rFonts w:ascii="標楷體" w:eastAsia="標楷體" w:hAnsi="標楷體" w:hint="eastAsia"/>
        </w:rPr>
        <w:t>若文件不齊全或無法辨識者，視為無效申請，且申請文件概不退還。另如有與本辦法規定事項不符者，本工程司得取消申請資格。</w:t>
      </w:r>
    </w:p>
    <w:p w:rsidR="00EF2CA4" w:rsidRPr="00384876" w:rsidRDefault="00CC4F63" w:rsidP="0037320A">
      <w:pPr>
        <w:spacing w:afterLines="50" w:after="180"/>
        <w:ind w:left="1701" w:hangingChars="708" w:hanging="1701"/>
        <w:rPr>
          <w:rFonts w:ascii="標楷體" w:eastAsia="標楷體" w:hAnsi="標楷體"/>
        </w:rPr>
      </w:pPr>
      <w:r w:rsidRPr="0037320A">
        <w:rPr>
          <w:rFonts w:ascii="標楷體" w:eastAsia="標楷體" w:hAnsi="標楷體" w:hint="eastAsia"/>
          <w:b/>
        </w:rPr>
        <w:t>八</w:t>
      </w:r>
      <w:r w:rsidR="00EF2CA4" w:rsidRPr="0037320A">
        <w:rPr>
          <w:rFonts w:ascii="標楷體" w:eastAsia="標楷體" w:hAnsi="標楷體" w:hint="eastAsia"/>
          <w:b/>
        </w:rPr>
        <w:t>、申請方式：</w:t>
      </w:r>
      <w:r w:rsidR="00EF2CA4" w:rsidRPr="00384876">
        <w:rPr>
          <w:rFonts w:ascii="標楷體" w:eastAsia="標楷體" w:hAnsi="標楷體" w:hint="eastAsia"/>
        </w:rPr>
        <w:t>掛號郵寄1</w:t>
      </w:r>
      <w:r w:rsidR="00714C86" w:rsidRPr="00384876">
        <w:rPr>
          <w:rFonts w:ascii="標楷體" w:eastAsia="標楷體" w:hAnsi="標楷體" w:hint="eastAsia"/>
        </w:rPr>
        <w:t>06</w:t>
      </w:r>
      <w:r w:rsidR="00EF2CA4" w:rsidRPr="00384876">
        <w:rPr>
          <w:rFonts w:ascii="標楷體" w:eastAsia="標楷體" w:hAnsi="標楷體" w:hint="eastAsia"/>
        </w:rPr>
        <w:t>台北市</w:t>
      </w:r>
      <w:r w:rsidR="00714C86" w:rsidRPr="00384876">
        <w:rPr>
          <w:rFonts w:ascii="標楷體" w:eastAsia="標楷體" w:hAnsi="標楷體" w:hint="eastAsia"/>
        </w:rPr>
        <w:t>大安區辛亥路二</w:t>
      </w:r>
      <w:r w:rsidR="00EF2CA4" w:rsidRPr="00384876">
        <w:rPr>
          <w:rFonts w:ascii="標楷體" w:eastAsia="標楷體" w:hAnsi="標楷體" w:hint="eastAsia"/>
        </w:rPr>
        <w:t>段</w:t>
      </w:r>
      <w:r w:rsidR="00714C86" w:rsidRPr="00384876">
        <w:rPr>
          <w:rFonts w:ascii="標楷體" w:eastAsia="標楷體" w:hAnsi="標楷體" w:hint="eastAsia"/>
        </w:rPr>
        <w:t>185號28樓</w:t>
      </w:r>
      <w:r w:rsidR="00EF2CA4" w:rsidRPr="00384876">
        <w:rPr>
          <w:rFonts w:ascii="標楷體" w:eastAsia="標楷體" w:hAnsi="標楷體"/>
        </w:rPr>
        <w:t>—</w:t>
      </w:r>
      <w:r w:rsidR="00714C86" w:rsidRPr="00384876">
        <w:rPr>
          <w:rFonts w:ascii="標楷體" w:eastAsia="標楷體" w:hAnsi="標楷體" w:hint="eastAsia"/>
        </w:rPr>
        <w:t>財團法人</w:t>
      </w:r>
      <w:r w:rsidR="00EF2CA4" w:rsidRPr="00384876">
        <w:rPr>
          <w:rFonts w:ascii="標楷體" w:eastAsia="標楷體" w:hAnsi="標楷體" w:hint="eastAsia"/>
        </w:rPr>
        <w:t>中</w:t>
      </w:r>
      <w:r w:rsidR="00714C86" w:rsidRPr="00384876">
        <w:rPr>
          <w:rFonts w:ascii="標楷體" w:eastAsia="標楷體" w:hAnsi="標楷體" w:hint="eastAsia"/>
        </w:rPr>
        <w:t>華顧問工程司</w:t>
      </w:r>
      <w:r w:rsidR="00EF2CA4" w:rsidRPr="00384876">
        <w:rPr>
          <w:rFonts w:ascii="標楷體" w:eastAsia="標楷體" w:hAnsi="標楷體" w:hint="eastAsia"/>
        </w:rPr>
        <w:t>，信封外註明：申請</w:t>
      </w:r>
      <w:r w:rsidR="00502DF4" w:rsidRPr="00384876">
        <w:rPr>
          <w:rFonts w:ascii="標楷體" w:eastAsia="標楷體" w:hAnsi="標楷體" w:hint="eastAsia"/>
        </w:rPr>
        <w:t>勵志</w:t>
      </w:r>
      <w:r w:rsidR="00EF2CA4" w:rsidRPr="00384876">
        <w:rPr>
          <w:rFonts w:ascii="標楷體" w:eastAsia="標楷體" w:hAnsi="標楷體" w:hint="eastAsia"/>
        </w:rPr>
        <w:t>獎學金。</w:t>
      </w:r>
    </w:p>
    <w:p w:rsidR="00EF2CA4" w:rsidRPr="00502DF4" w:rsidRDefault="00CC4F63" w:rsidP="00CC4F63">
      <w:pPr>
        <w:spacing w:afterLines="50" w:after="180"/>
        <w:ind w:left="425" w:hangingChars="177" w:hanging="425"/>
        <w:rPr>
          <w:rFonts w:ascii="標楷體" w:eastAsia="標楷體" w:hAnsi="標楷體"/>
        </w:rPr>
      </w:pPr>
      <w:r w:rsidRPr="0037320A">
        <w:rPr>
          <w:rFonts w:ascii="標楷體" w:eastAsia="標楷體" w:hAnsi="標楷體" w:hint="eastAsia"/>
          <w:b/>
        </w:rPr>
        <w:t>九</w:t>
      </w:r>
      <w:r w:rsidR="00EF2CA4" w:rsidRPr="0037320A">
        <w:rPr>
          <w:rFonts w:ascii="標楷體" w:eastAsia="標楷體" w:hAnsi="標楷體" w:hint="eastAsia"/>
          <w:b/>
        </w:rPr>
        <w:t>、獲獎學生之通知及公告：</w:t>
      </w:r>
      <w:r w:rsidR="00EF2CA4" w:rsidRPr="00502DF4">
        <w:rPr>
          <w:rFonts w:ascii="標楷體" w:eastAsia="標楷體" w:hAnsi="標楷體" w:hint="eastAsia"/>
        </w:rPr>
        <w:t>經審核獲選之學生，本公司將以專函通知</w:t>
      </w:r>
      <w:r w:rsidR="00384876">
        <w:rPr>
          <w:rFonts w:ascii="標楷體" w:eastAsia="標楷體" w:hAnsi="標楷體" w:hint="eastAsia"/>
        </w:rPr>
        <w:t>。</w:t>
      </w:r>
    </w:p>
    <w:p w:rsidR="00EF2CA4" w:rsidRPr="0037320A" w:rsidRDefault="00CC4F63" w:rsidP="00CC4F63">
      <w:pPr>
        <w:tabs>
          <w:tab w:val="left" w:pos="5080"/>
        </w:tabs>
        <w:spacing w:line="440" w:lineRule="exact"/>
        <w:jc w:val="both"/>
        <w:rPr>
          <w:rFonts w:ascii="標楷體" w:eastAsia="標楷體" w:hAnsi="標楷體"/>
          <w:b/>
        </w:rPr>
      </w:pPr>
      <w:r w:rsidRPr="0037320A">
        <w:rPr>
          <w:rFonts w:ascii="標楷體" w:eastAsia="標楷體" w:hAnsi="標楷體" w:hint="eastAsia"/>
          <w:b/>
        </w:rPr>
        <w:t>十</w:t>
      </w:r>
      <w:r w:rsidR="00EF2CA4" w:rsidRPr="0037320A">
        <w:rPr>
          <w:rFonts w:ascii="標楷體" w:eastAsia="標楷體" w:hAnsi="標楷體" w:hint="eastAsia"/>
          <w:b/>
        </w:rPr>
        <w:t>、獎學金之頒發</w:t>
      </w:r>
      <w:r w:rsidR="004B509E" w:rsidRPr="0037320A">
        <w:rPr>
          <w:rFonts w:ascii="標楷體" w:eastAsia="標楷體" w:hAnsi="標楷體"/>
          <w:b/>
        </w:rPr>
        <w:tab/>
      </w:r>
    </w:p>
    <w:p w:rsidR="00611DEA" w:rsidRDefault="00611DEA" w:rsidP="00CC4F63">
      <w:pPr>
        <w:adjustRightInd w:val="0"/>
        <w:snapToGrid w:val="0"/>
        <w:spacing w:afterLines="50" w:after="180"/>
        <w:ind w:leftChars="203" w:left="487"/>
        <w:rPr>
          <w:rFonts w:ascii="標楷體" w:eastAsia="標楷體" w:hAnsi="標楷體"/>
        </w:rPr>
      </w:pPr>
      <w:r w:rsidRPr="00611DEA">
        <w:rPr>
          <w:rFonts w:ascii="標楷體" w:eastAsia="標楷體" w:hAnsi="標楷體" w:hint="eastAsia"/>
        </w:rPr>
        <w:t>預計於</w:t>
      </w:r>
      <w:r w:rsidR="00CC4F63">
        <w:rPr>
          <w:rFonts w:ascii="標楷體" w:eastAsia="標楷體" w:hAnsi="標楷體" w:hint="eastAsia"/>
        </w:rPr>
        <w:t>每年</w:t>
      </w:r>
      <w:r w:rsidRPr="00611DEA">
        <w:rPr>
          <w:rFonts w:ascii="標楷體" w:eastAsia="標楷體" w:hAnsi="標楷體"/>
        </w:rPr>
        <w:t>12</w:t>
      </w:r>
      <w:r w:rsidRPr="00611DEA">
        <w:rPr>
          <w:rFonts w:ascii="標楷體" w:eastAsia="標楷體" w:hAnsi="標楷體" w:hint="eastAsia"/>
        </w:rPr>
        <w:t>月</w:t>
      </w:r>
      <w:r w:rsidR="002B4F4A" w:rsidRPr="00611DEA">
        <w:rPr>
          <w:rFonts w:ascii="標楷體" w:eastAsia="標楷體" w:hAnsi="標楷體" w:hint="eastAsia"/>
        </w:rPr>
        <w:t>前</w:t>
      </w:r>
      <w:r w:rsidR="002B4F4A">
        <w:rPr>
          <w:rFonts w:ascii="標楷體" w:eastAsia="標楷體" w:hAnsi="標楷體" w:hint="eastAsia"/>
        </w:rPr>
        <w:t>本工程司</w:t>
      </w:r>
      <w:r w:rsidRPr="00611DEA">
        <w:rPr>
          <w:rFonts w:ascii="標楷體" w:eastAsia="標楷體" w:hAnsi="標楷體" w:hint="eastAsia"/>
        </w:rPr>
        <w:t>發文</w:t>
      </w:r>
      <w:r w:rsidR="002B4F4A">
        <w:rPr>
          <w:rFonts w:ascii="標楷體" w:eastAsia="標楷體" w:hAnsi="標楷體" w:hint="eastAsia"/>
        </w:rPr>
        <w:t>告知</w:t>
      </w:r>
      <w:r w:rsidR="005363F9">
        <w:rPr>
          <w:rFonts w:ascii="標楷體" w:eastAsia="標楷體" w:hAnsi="標楷體" w:hint="eastAsia"/>
        </w:rPr>
        <w:t>，並</w:t>
      </w:r>
      <w:r w:rsidRPr="00611DEA">
        <w:rPr>
          <w:rFonts w:ascii="標楷體" w:eastAsia="標楷體" w:hAnsi="標楷體" w:hint="eastAsia"/>
        </w:rPr>
        <w:t>將</w:t>
      </w:r>
      <w:r w:rsidR="002B4F4A">
        <w:rPr>
          <w:rFonts w:ascii="標楷體" w:eastAsia="標楷體" w:hAnsi="標楷體" w:hint="eastAsia"/>
        </w:rPr>
        <w:t>獎學金金額</w:t>
      </w:r>
      <w:r w:rsidRPr="00611DEA">
        <w:rPr>
          <w:rFonts w:ascii="標楷體" w:eastAsia="標楷體" w:hAnsi="標楷體" w:hint="eastAsia"/>
        </w:rPr>
        <w:t>匯入</w:t>
      </w:r>
      <w:r w:rsidR="002B4F4A" w:rsidRPr="00611DEA">
        <w:rPr>
          <w:rFonts w:ascii="標楷體" w:eastAsia="標楷體" w:hAnsi="標楷體" w:hint="eastAsia"/>
        </w:rPr>
        <w:t>獲獎的</w:t>
      </w:r>
      <w:r w:rsidR="005363F9">
        <w:rPr>
          <w:rFonts w:ascii="標楷體" w:eastAsia="標楷體" w:hAnsi="標楷體" w:hint="eastAsia"/>
        </w:rPr>
        <w:t>同學指定</w:t>
      </w:r>
      <w:r w:rsidRPr="00611DEA">
        <w:rPr>
          <w:rFonts w:ascii="標楷體" w:eastAsia="標楷體" w:hAnsi="標楷體" w:hint="eastAsia"/>
        </w:rPr>
        <w:t>帳戶</w:t>
      </w:r>
      <w:r w:rsidR="005363F9">
        <w:rPr>
          <w:rFonts w:ascii="標楷體" w:eastAsia="標楷體" w:hAnsi="標楷體" w:hint="eastAsia"/>
        </w:rPr>
        <w:t>且</w:t>
      </w:r>
      <w:r w:rsidRPr="00611DEA">
        <w:rPr>
          <w:rFonts w:ascii="標楷體" w:eastAsia="標楷體" w:hAnsi="標楷體" w:hint="eastAsia"/>
        </w:rPr>
        <w:t>將奬狀一併寄送予獲獎同學。</w:t>
      </w:r>
      <w:r w:rsidR="00CC4F63" w:rsidRPr="00CC4F63">
        <w:rPr>
          <w:rFonts w:ascii="標楷體" w:eastAsia="標楷體" w:hAnsi="標楷體" w:hint="eastAsia"/>
        </w:rPr>
        <w:t>若獲獎同學未於規定期間內提供匯款帳號，逾期視同放棄。</w:t>
      </w:r>
    </w:p>
    <w:p w:rsidR="00E93862" w:rsidRPr="00CF0E50" w:rsidRDefault="00EF2CA4">
      <w:pPr>
        <w:widowControl/>
        <w:rPr>
          <w:rFonts w:ascii="標楷體" w:eastAsia="標楷體" w:hAnsi="標楷體"/>
          <w:color w:val="000000"/>
        </w:rPr>
      </w:pPr>
      <w:r w:rsidRPr="0037320A">
        <w:rPr>
          <w:rFonts w:ascii="標楷體" w:eastAsia="標楷體" w:hAnsi="標楷體" w:hint="eastAsia"/>
          <w:b/>
        </w:rPr>
        <w:t>十</w:t>
      </w:r>
      <w:r w:rsidR="00CC4F63" w:rsidRPr="0037320A">
        <w:rPr>
          <w:rFonts w:ascii="標楷體" w:eastAsia="標楷體" w:hAnsi="標楷體" w:hint="eastAsia"/>
          <w:b/>
        </w:rPr>
        <w:t>一</w:t>
      </w:r>
      <w:r w:rsidRPr="0037320A">
        <w:rPr>
          <w:rFonts w:ascii="標楷體" w:eastAsia="標楷體" w:hAnsi="標楷體" w:hint="eastAsia"/>
          <w:b/>
        </w:rPr>
        <w:t>、本辦法經  董事長核定後實施，修正時亦同。</w:t>
      </w:r>
    </w:p>
    <w:p w:rsidR="00232257" w:rsidRPr="001056E8" w:rsidRDefault="00232257" w:rsidP="00232257">
      <w:pPr>
        <w:adjustRightInd w:val="0"/>
        <w:snapToGrid w:val="0"/>
        <w:ind w:rightChars="-337" w:right="-809"/>
        <w:rPr>
          <w:rFonts w:ascii="標楷體" w:eastAsia="標楷體" w:hAnsi="標楷體"/>
          <w:b/>
          <w:color w:val="FF0000"/>
          <w:sz w:val="20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   </w:t>
      </w:r>
    </w:p>
    <w:p w:rsidR="00232257" w:rsidRDefault="00232257" w:rsidP="00B357D8">
      <w:pPr>
        <w:adjustRightInd w:val="0"/>
        <w:snapToGrid w:val="0"/>
        <w:ind w:rightChars="-337" w:right="-809"/>
        <w:rPr>
          <w:rFonts w:ascii="標楷體" w:eastAsia="標楷體" w:hAnsi="標楷體"/>
          <w:color w:val="000000"/>
          <w:sz w:val="20"/>
        </w:rPr>
      </w:pPr>
    </w:p>
    <w:sectPr w:rsidR="00232257" w:rsidSect="001809BF">
      <w:pgSz w:w="11906" w:h="16838"/>
      <w:pgMar w:top="1134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82" w:rsidRDefault="007D1082" w:rsidP="00EF2CA4">
      <w:r>
        <w:separator/>
      </w:r>
    </w:p>
  </w:endnote>
  <w:endnote w:type="continuationSeparator" w:id="0">
    <w:p w:rsidR="007D1082" w:rsidRDefault="007D1082" w:rsidP="00EF2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82" w:rsidRDefault="007D1082" w:rsidP="00EF2CA4">
      <w:r>
        <w:separator/>
      </w:r>
    </w:p>
  </w:footnote>
  <w:footnote w:type="continuationSeparator" w:id="0">
    <w:p w:rsidR="007D1082" w:rsidRDefault="007D1082" w:rsidP="00EF2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0B263B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8A5F79"/>
    <w:multiLevelType w:val="singleLevel"/>
    <w:tmpl w:val="D144A282"/>
    <w:lvl w:ilvl="0">
      <w:start w:val="2"/>
      <w:numFmt w:val="decimal"/>
      <w:lvlText w:val="%1."/>
      <w:lvlJc w:val="left"/>
      <w:pPr>
        <w:tabs>
          <w:tab w:val="num" w:pos="846"/>
        </w:tabs>
        <w:ind w:left="846" w:hanging="420"/>
      </w:pPr>
    </w:lvl>
  </w:abstractNum>
  <w:abstractNum w:abstractNumId="2" w15:restartNumberingAfterBreak="0">
    <w:nsid w:val="0EAE501B"/>
    <w:multiLevelType w:val="hybridMultilevel"/>
    <w:tmpl w:val="B2C49D7E"/>
    <w:lvl w:ilvl="0" w:tplc="FF7CF6B2">
      <w:start w:val="8"/>
      <w:numFmt w:val="bullet"/>
      <w:lvlText w:val="＊"/>
      <w:lvlJc w:val="left"/>
      <w:pPr>
        <w:tabs>
          <w:tab w:val="num" w:pos="921"/>
        </w:tabs>
        <w:ind w:left="9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1"/>
        </w:tabs>
        <w:ind w:left="15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1"/>
        </w:tabs>
        <w:ind w:left="20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1"/>
        </w:tabs>
        <w:ind w:left="24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1"/>
        </w:tabs>
        <w:ind w:left="29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1"/>
        </w:tabs>
        <w:ind w:left="34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1"/>
        </w:tabs>
        <w:ind w:left="39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1"/>
        </w:tabs>
        <w:ind w:left="44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1"/>
        </w:tabs>
        <w:ind w:left="4881" w:hanging="480"/>
      </w:pPr>
      <w:rPr>
        <w:rFonts w:ascii="Wingdings" w:hAnsi="Wingdings" w:hint="default"/>
      </w:rPr>
    </w:lvl>
  </w:abstractNum>
  <w:abstractNum w:abstractNumId="3" w15:restartNumberingAfterBreak="0">
    <w:nsid w:val="246E443D"/>
    <w:multiLevelType w:val="hybridMultilevel"/>
    <w:tmpl w:val="405C9D8A"/>
    <w:lvl w:ilvl="0" w:tplc="2ED4C2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B25C9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  <w:lvlOverride w:ilvl="0">
      <w:startOverride w:val="2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02"/>
    <w:rsid w:val="000011CB"/>
    <w:rsid w:val="0000472E"/>
    <w:rsid w:val="00014E0C"/>
    <w:rsid w:val="00050050"/>
    <w:rsid w:val="00066A50"/>
    <w:rsid w:val="00066E82"/>
    <w:rsid w:val="00073639"/>
    <w:rsid w:val="000A2CFC"/>
    <w:rsid w:val="000A693A"/>
    <w:rsid w:val="000F51E7"/>
    <w:rsid w:val="001056E8"/>
    <w:rsid w:val="00114591"/>
    <w:rsid w:val="00125237"/>
    <w:rsid w:val="00131EAB"/>
    <w:rsid w:val="0015081E"/>
    <w:rsid w:val="00156B44"/>
    <w:rsid w:val="00175976"/>
    <w:rsid w:val="00175DBE"/>
    <w:rsid w:val="001809BF"/>
    <w:rsid w:val="00185DBA"/>
    <w:rsid w:val="0019611E"/>
    <w:rsid w:val="001C71B0"/>
    <w:rsid w:val="001D5CC8"/>
    <w:rsid w:val="001E4855"/>
    <w:rsid w:val="001F3569"/>
    <w:rsid w:val="001F5882"/>
    <w:rsid w:val="00204C2D"/>
    <w:rsid w:val="00220D43"/>
    <w:rsid w:val="00232257"/>
    <w:rsid w:val="002651CB"/>
    <w:rsid w:val="00285899"/>
    <w:rsid w:val="002B4F4A"/>
    <w:rsid w:val="002C5FC2"/>
    <w:rsid w:val="002D4E68"/>
    <w:rsid w:val="002E04E7"/>
    <w:rsid w:val="002E1773"/>
    <w:rsid w:val="002E7036"/>
    <w:rsid w:val="0031080A"/>
    <w:rsid w:val="00311019"/>
    <w:rsid w:val="00316F9F"/>
    <w:rsid w:val="00335FE1"/>
    <w:rsid w:val="0034453C"/>
    <w:rsid w:val="00360584"/>
    <w:rsid w:val="0036500F"/>
    <w:rsid w:val="00365399"/>
    <w:rsid w:val="00372ED3"/>
    <w:rsid w:val="0037320A"/>
    <w:rsid w:val="00375AEE"/>
    <w:rsid w:val="00382A5A"/>
    <w:rsid w:val="00382D8C"/>
    <w:rsid w:val="00384876"/>
    <w:rsid w:val="003A2239"/>
    <w:rsid w:val="003A280E"/>
    <w:rsid w:val="003A3888"/>
    <w:rsid w:val="003A4DBA"/>
    <w:rsid w:val="003B3B29"/>
    <w:rsid w:val="003C777A"/>
    <w:rsid w:val="003D13B0"/>
    <w:rsid w:val="003D602A"/>
    <w:rsid w:val="003E1841"/>
    <w:rsid w:val="003E3FD9"/>
    <w:rsid w:val="003F6DD4"/>
    <w:rsid w:val="00424C39"/>
    <w:rsid w:val="00431ADD"/>
    <w:rsid w:val="004436F4"/>
    <w:rsid w:val="00452AE6"/>
    <w:rsid w:val="00455EA5"/>
    <w:rsid w:val="00461A0F"/>
    <w:rsid w:val="00467920"/>
    <w:rsid w:val="004704F1"/>
    <w:rsid w:val="0048355C"/>
    <w:rsid w:val="00484305"/>
    <w:rsid w:val="00484D83"/>
    <w:rsid w:val="004A4715"/>
    <w:rsid w:val="004B139F"/>
    <w:rsid w:val="004B2D41"/>
    <w:rsid w:val="004B509E"/>
    <w:rsid w:val="004C1868"/>
    <w:rsid w:val="004C744A"/>
    <w:rsid w:val="004D0BAB"/>
    <w:rsid w:val="004D6733"/>
    <w:rsid w:val="004E3E38"/>
    <w:rsid w:val="00502DF4"/>
    <w:rsid w:val="00516E93"/>
    <w:rsid w:val="00521F76"/>
    <w:rsid w:val="00533C97"/>
    <w:rsid w:val="005363F9"/>
    <w:rsid w:val="00564FC3"/>
    <w:rsid w:val="005653BE"/>
    <w:rsid w:val="005A24AD"/>
    <w:rsid w:val="005A6505"/>
    <w:rsid w:val="005B2602"/>
    <w:rsid w:val="006032EE"/>
    <w:rsid w:val="00611DEA"/>
    <w:rsid w:val="00614213"/>
    <w:rsid w:val="006338AB"/>
    <w:rsid w:val="006807B0"/>
    <w:rsid w:val="00680C68"/>
    <w:rsid w:val="00684B61"/>
    <w:rsid w:val="00691615"/>
    <w:rsid w:val="0069563E"/>
    <w:rsid w:val="00696F31"/>
    <w:rsid w:val="006A105C"/>
    <w:rsid w:val="006C00CA"/>
    <w:rsid w:val="006D7221"/>
    <w:rsid w:val="006F11B1"/>
    <w:rsid w:val="006F5879"/>
    <w:rsid w:val="006F682B"/>
    <w:rsid w:val="00706CB2"/>
    <w:rsid w:val="00714C86"/>
    <w:rsid w:val="00732924"/>
    <w:rsid w:val="00740E61"/>
    <w:rsid w:val="00747889"/>
    <w:rsid w:val="0076540A"/>
    <w:rsid w:val="00771945"/>
    <w:rsid w:val="007B7005"/>
    <w:rsid w:val="007D1082"/>
    <w:rsid w:val="007E11EA"/>
    <w:rsid w:val="007F5C28"/>
    <w:rsid w:val="00810363"/>
    <w:rsid w:val="00822246"/>
    <w:rsid w:val="00842303"/>
    <w:rsid w:val="008440EF"/>
    <w:rsid w:val="00856754"/>
    <w:rsid w:val="00856AC0"/>
    <w:rsid w:val="008702B3"/>
    <w:rsid w:val="00886A59"/>
    <w:rsid w:val="00892C1A"/>
    <w:rsid w:val="008A636A"/>
    <w:rsid w:val="008B0A2A"/>
    <w:rsid w:val="008B360B"/>
    <w:rsid w:val="008C1608"/>
    <w:rsid w:val="008D3885"/>
    <w:rsid w:val="00924633"/>
    <w:rsid w:val="009405A0"/>
    <w:rsid w:val="009421C1"/>
    <w:rsid w:val="0094305A"/>
    <w:rsid w:val="00951365"/>
    <w:rsid w:val="0095600D"/>
    <w:rsid w:val="009608C7"/>
    <w:rsid w:val="009A07FA"/>
    <w:rsid w:val="009B6582"/>
    <w:rsid w:val="009C4241"/>
    <w:rsid w:val="009D7C3D"/>
    <w:rsid w:val="009E0770"/>
    <w:rsid w:val="009E79DF"/>
    <w:rsid w:val="009F0368"/>
    <w:rsid w:val="00A15B9A"/>
    <w:rsid w:val="00A161CA"/>
    <w:rsid w:val="00A165AC"/>
    <w:rsid w:val="00A23785"/>
    <w:rsid w:val="00A40558"/>
    <w:rsid w:val="00A43919"/>
    <w:rsid w:val="00A50EFC"/>
    <w:rsid w:val="00A5575D"/>
    <w:rsid w:val="00A74267"/>
    <w:rsid w:val="00A93892"/>
    <w:rsid w:val="00A9735D"/>
    <w:rsid w:val="00AA107B"/>
    <w:rsid w:val="00AB2E19"/>
    <w:rsid w:val="00AC2296"/>
    <w:rsid w:val="00AF338C"/>
    <w:rsid w:val="00B06F25"/>
    <w:rsid w:val="00B109CB"/>
    <w:rsid w:val="00B15DD0"/>
    <w:rsid w:val="00B2740F"/>
    <w:rsid w:val="00B357D8"/>
    <w:rsid w:val="00B417D7"/>
    <w:rsid w:val="00B504EF"/>
    <w:rsid w:val="00B50FFB"/>
    <w:rsid w:val="00B6092C"/>
    <w:rsid w:val="00B71C98"/>
    <w:rsid w:val="00B72954"/>
    <w:rsid w:val="00B778AC"/>
    <w:rsid w:val="00BA14EE"/>
    <w:rsid w:val="00BB0559"/>
    <w:rsid w:val="00BB71B9"/>
    <w:rsid w:val="00BD2A8D"/>
    <w:rsid w:val="00BD7C04"/>
    <w:rsid w:val="00BE1A38"/>
    <w:rsid w:val="00C041F3"/>
    <w:rsid w:val="00C1082D"/>
    <w:rsid w:val="00C11273"/>
    <w:rsid w:val="00C23403"/>
    <w:rsid w:val="00C23575"/>
    <w:rsid w:val="00C30BC3"/>
    <w:rsid w:val="00C46EF4"/>
    <w:rsid w:val="00C51275"/>
    <w:rsid w:val="00C63DEC"/>
    <w:rsid w:val="00C64BD4"/>
    <w:rsid w:val="00C653E4"/>
    <w:rsid w:val="00C65FBE"/>
    <w:rsid w:val="00C701A6"/>
    <w:rsid w:val="00C73246"/>
    <w:rsid w:val="00C84976"/>
    <w:rsid w:val="00C85396"/>
    <w:rsid w:val="00CA207B"/>
    <w:rsid w:val="00CA23F1"/>
    <w:rsid w:val="00CB2804"/>
    <w:rsid w:val="00CC4F63"/>
    <w:rsid w:val="00CC7BD1"/>
    <w:rsid w:val="00CE23A5"/>
    <w:rsid w:val="00CE6184"/>
    <w:rsid w:val="00CF0E50"/>
    <w:rsid w:val="00CF5B2E"/>
    <w:rsid w:val="00D03D66"/>
    <w:rsid w:val="00D21ACF"/>
    <w:rsid w:val="00D27E2F"/>
    <w:rsid w:val="00D430C6"/>
    <w:rsid w:val="00D4443B"/>
    <w:rsid w:val="00D512E6"/>
    <w:rsid w:val="00D8244B"/>
    <w:rsid w:val="00D87A7D"/>
    <w:rsid w:val="00DA7E9B"/>
    <w:rsid w:val="00DB0A34"/>
    <w:rsid w:val="00DB75D9"/>
    <w:rsid w:val="00DD4392"/>
    <w:rsid w:val="00DD464D"/>
    <w:rsid w:val="00DD4D32"/>
    <w:rsid w:val="00DE67D3"/>
    <w:rsid w:val="00E017B1"/>
    <w:rsid w:val="00E2370D"/>
    <w:rsid w:val="00E249D5"/>
    <w:rsid w:val="00E41EEA"/>
    <w:rsid w:val="00E46438"/>
    <w:rsid w:val="00E607B0"/>
    <w:rsid w:val="00E625B3"/>
    <w:rsid w:val="00E6658B"/>
    <w:rsid w:val="00E763F5"/>
    <w:rsid w:val="00E93862"/>
    <w:rsid w:val="00EA7766"/>
    <w:rsid w:val="00ED1660"/>
    <w:rsid w:val="00ED7278"/>
    <w:rsid w:val="00EE1B44"/>
    <w:rsid w:val="00EE257E"/>
    <w:rsid w:val="00EE5C3E"/>
    <w:rsid w:val="00EE69D2"/>
    <w:rsid w:val="00EF2CA4"/>
    <w:rsid w:val="00EF7E62"/>
    <w:rsid w:val="00F105A7"/>
    <w:rsid w:val="00F2382F"/>
    <w:rsid w:val="00F35979"/>
    <w:rsid w:val="00F43E71"/>
    <w:rsid w:val="00F44C98"/>
    <w:rsid w:val="00F6179E"/>
    <w:rsid w:val="00F863C7"/>
    <w:rsid w:val="00FA28C7"/>
    <w:rsid w:val="00FA49A2"/>
    <w:rsid w:val="00FA6DC2"/>
    <w:rsid w:val="00FD1E1F"/>
    <w:rsid w:val="00FE4F74"/>
    <w:rsid w:val="00FE74DA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79A6D1-AB90-4705-8F46-F316A5E9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rsid w:val="00A161CA"/>
    <w:rPr>
      <w:rFonts w:ascii="細明體" w:eastAsia="細明體" w:hAnsi="Courier New"/>
      <w:szCs w:val="20"/>
    </w:rPr>
  </w:style>
  <w:style w:type="paragraph" w:styleId="Web">
    <w:name w:val="Normal (Web)"/>
    <w:basedOn w:val="a0"/>
    <w:rsid w:val="00A161C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5">
    <w:name w:val="Table Grid"/>
    <w:basedOn w:val="a2"/>
    <w:rsid w:val="00E62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semiHidden/>
    <w:rsid w:val="00FA49A2"/>
    <w:rPr>
      <w:rFonts w:ascii="Arial" w:hAnsi="Arial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EF2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EF2CA4"/>
    <w:rPr>
      <w:kern w:val="2"/>
    </w:rPr>
  </w:style>
  <w:style w:type="paragraph" w:styleId="a9">
    <w:name w:val="footer"/>
    <w:basedOn w:val="a0"/>
    <w:link w:val="aa"/>
    <w:uiPriority w:val="99"/>
    <w:unhideWhenUsed/>
    <w:rsid w:val="00EF2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EF2CA4"/>
    <w:rPr>
      <w:kern w:val="2"/>
    </w:rPr>
  </w:style>
  <w:style w:type="paragraph" w:styleId="a">
    <w:name w:val="List Bullet"/>
    <w:basedOn w:val="a0"/>
    <w:uiPriority w:val="99"/>
    <w:unhideWhenUsed/>
    <w:rsid w:val="00EE69D2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7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8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>中華顧問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本工程司工程科技獎學金申請辦法</dc:title>
  <dc:creator>魏祖光</dc:creator>
  <cp:lastModifiedBy>Windows 使用者</cp:lastModifiedBy>
  <cp:revision>2</cp:revision>
  <cp:lastPrinted>2018-07-17T01:06:00Z</cp:lastPrinted>
  <dcterms:created xsi:type="dcterms:W3CDTF">2018-09-18T03:39:00Z</dcterms:created>
  <dcterms:modified xsi:type="dcterms:W3CDTF">2018-09-18T03:39:00Z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oseDate">
    <vt:lpwstr>2010-12-31T00:00:00Z</vt:lpwstr>
  </property>
  <property fmtid="{D5CDD505-2E9C-101B-9397-08002B2CF9AE}" pid="3" name="StartDate">
    <vt:lpwstr>2009-02-05T00:00:00Z</vt:lpwstr>
  </property>
  <property fmtid="{D5CDD505-2E9C-101B-9397-08002B2CF9AE}" pid="4" name="Sequence">
    <vt:lpwstr>1.00000000000000</vt:lpwstr>
  </property>
  <property fmtid="{D5CDD505-2E9C-101B-9397-08002B2CF9AE}" pid="5" name="URL">
    <vt:lpwstr/>
  </property>
</Properties>
</file>