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E4" w:rsidRPr="00AC46D0" w:rsidRDefault="007278E4" w:rsidP="00AC46D0">
      <w:pPr>
        <w:jc w:val="center"/>
        <w:rPr>
          <w:rFonts w:eastAsia="標楷體"/>
          <w:spacing w:val="20"/>
          <w:sz w:val="26"/>
          <w:szCs w:val="26"/>
        </w:rPr>
      </w:pPr>
      <w:r w:rsidRPr="007278E4">
        <w:rPr>
          <w:rFonts w:eastAsia="標楷體" w:hint="eastAsia"/>
          <w:kern w:val="2"/>
          <w:sz w:val="36"/>
          <w:szCs w:val="36"/>
        </w:rPr>
        <w:t>國立台灣大學土木工</w:t>
      </w:r>
      <w:bookmarkStart w:id="0" w:name="國立臺灣大學土木工程學研究所博士班研究生有關規定"/>
      <w:bookmarkEnd w:id="0"/>
      <w:r w:rsidRPr="007278E4">
        <w:rPr>
          <w:rFonts w:eastAsia="標楷體" w:hint="eastAsia"/>
          <w:kern w:val="2"/>
          <w:sz w:val="36"/>
          <w:szCs w:val="36"/>
        </w:rPr>
        <w:t>程學研究所博士班研究生有關規定</w:t>
      </w:r>
    </w:p>
    <w:p w:rsidR="007278E4" w:rsidRPr="007278E4" w:rsidRDefault="007278E4" w:rsidP="007278E4">
      <w:pPr>
        <w:adjustRightInd/>
        <w:spacing w:line="0" w:lineRule="atLeast"/>
        <w:jc w:val="both"/>
        <w:textAlignment w:val="auto"/>
        <w:rPr>
          <w:rFonts w:eastAsia="標楷體"/>
          <w:kern w:val="2"/>
          <w:sz w:val="20"/>
          <w:szCs w:val="24"/>
        </w:rPr>
      </w:pPr>
      <w:r w:rsidRPr="007278E4">
        <w:rPr>
          <w:rFonts w:eastAsia="標楷體" w:hint="eastAsia"/>
          <w:kern w:val="2"/>
          <w:sz w:val="20"/>
          <w:szCs w:val="24"/>
        </w:rPr>
        <w:t xml:space="preserve">　　　　　　　　　　　</w:t>
      </w:r>
      <w:r w:rsidRPr="007278E4">
        <w:rPr>
          <w:rFonts w:eastAsia="標楷體"/>
          <w:kern w:val="2"/>
          <w:sz w:val="20"/>
          <w:szCs w:val="24"/>
        </w:rPr>
        <w:t xml:space="preserve">                        </w:t>
      </w:r>
      <w:r w:rsidRPr="007278E4">
        <w:rPr>
          <w:rFonts w:eastAsia="標楷體" w:hint="eastAsia"/>
          <w:kern w:val="2"/>
          <w:sz w:val="20"/>
          <w:szCs w:val="24"/>
        </w:rPr>
        <w:t xml:space="preserve"> </w:t>
      </w:r>
      <w:r w:rsidRPr="007278E4">
        <w:rPr>
          <w:rFonts w:eastAsia="標楷體"/>
          <w:kern w:val="2"/>
          <w:sz w:val="20"/>
          <w:szCs w:val="24"/>
        </w:rPr>
        <w:t xml:space="preserve">  </w:t>
      </w:r>
      <w:r w:rsidRPr="007278E4">
        <w:rPr>
          <w:rFonts w:eastAsia="標楷體" w:hint="eastAsia"/>
          <w:kern w:val="2"/>
          <w:sz w:val="20"/>
          <w:szCs w:val="24"/>
        </w:rPr>
        <w:t xml:space="preserve">　</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hint="eastAsia"/>
          <w:kern w:val="2"/>
          <w:sz w:val="20"/>
          <w:szCs w:val="24"/>
        </w:rPr>
        <w:t xml:space="preserve"> (87.10.22</w:t>
      </w:r>
      <w:r w:rsidRPr="007278E4">
        <w:rPr>
          <w:rFonts w:eastAsia="標楷體" w:hint="eastAsia"/>
          <w:kern w:val="2"/>
          <w:sz w:val="20"/>
          <w:szCs w:val="24"/>
        </w:rPr>
        <w:t>系所</w:t>
      </w:r>
      <w:proofErr w:type="gramStart"/>
      <w:r w:rsidRPr="007278E4">
        <w:rPr>
          <w:rFonts w:eastAsia="標楷體" w:hint="eastAsia"/>
          <w:kern w:val="2"/>
          <w:sz w:val="20"/>
          <w:szCs w:val="24"/>
        </w:rPr>
        <w:t>務</w:t>
      </w:r>
      <w:proofErr w:type="gramEnd"/>
      <w:r w:rsidRPr="007278E4">
        <w:rPr>
          <w:rFonts w:eastAsia="標楷體" w:hint="eastAsia"/>
          <w:kern w:val="2"/>
          <w:sz w:val="20"/>
          <w:szCs w:val="24"/>
        </w:rPr>
        <w:t>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hint="eastAsia"/>
          <w:kern w:val="2"/>
          <w:sz w:val="20"/>
          <w:szCs w:val="24"/>
        </w:rPr>
        <w:t>(89.06.20</w:t>
      </w:r>
      <w:r w:rsidRPr="007278E4">
        <w:rPr>
          <w:rFonts w:eastAsia="標楷體" w:hint="eastAsia"/>
          <w:kern w:val="2"/>
          <w:sz w:val="20"/>
          <w:szCs w:val="24"/>
        </w:rPr>
        <w:t>系</w:t>
      </w:r>
      <w:proofErr w:type="gramStart"/>
      <w:r w:rsidRPr="007278E4">
        <w:rPr>
          <w:rFonts w:eastAsia="標楷體" w:hint="eastAsia"/>
          <w:kern w:val="2"/>
          <w:sz w:val="20"/>
          <w:szCs w:val="24"/>
        </w:rPr>
        <w:t>務</w:t>
      </w:r>
      <w:proofErr w:type="gramEnd"/>
      <w:r w:rsidRPr="007278E4">
        <w:rPr>
          <w:rFonts w:eastAsia="標楷體" w:hint="eastAsia"/>
          <w:kern w:val="2"/>
          <w:sz w:val="20"/>
          <w:szCs w:val="24"/>
        </w:rPr>
        <w:t>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hint="eastAsia"/>
          <w:kern w:val="2"/>
          <w:sz w:val="20"/>
          <w:szCs w:val="24"/>
        </w:rPr>
        <w:t>(92.06.17</w:t>
      </w:r>
      <w:r w:rsidRPr="007278E4">
        <w:rPr>
          <w:rFonts w:eastAsia="標楷體" w:hint="eastAsia"/>
          <w:kern w:val="2"/>
          <w:sz w:val="20"/>
          <w:szCs w:val="24"/>
        </w:rPr>
        <w:t>系</w:t>
      </w:r>
      <w:proofErr w:type="gramStart"/>
      <w:r w:rsidRPr="007278E4">
        <w:rPr>
          <w:rFonts w:eastAsia="標楷體" w:hint="eastAsia"/>
          <w:kern w:val="2"/>
          <w:sz w:val="20"/>
          <w:szCs w:val="24"/>
        </w:rPr>
        <w:t>務</w:t>
      </w:r>
      <w:proofErr w:type="gramEnd"/>
      <w:r w:rsidRPr="007278E4">
        <w:rPr>
          <w:rFonts w:eastAsia="標楷體" w:hint="eastAsia"/>
          <w:kern w:val="2"/>
          <w:sz w:val="20"/>
          <w:szCs w:val="24"/>
        </w:rPr>
        <w:t>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kern w:val="2"/>
          <w:sz w:val="20"/>
          <w:szCs w:val="24"/>
        </w:rPr>
        <w:t>(92.11.18</w:t>
      </w:r>
      <w:r w:rsidRPr="007278E4">
        <w:rPr>
          <w:rFonts w:eastAsia="標楷體" w:hint="eastAsia"/>
          <w:kern w:val="2"/>
          <w:sz w:val="20"/>
          <w:szCs w:val="24"/>
        </w:rPr>
        <w:t>系</w:t>
      </w:r>
      <w:proofErr w:type="gramStart"/>
      <w:r w:rsidRPr="007278E4">
        <w:rPr>
          <w:rFonts w:eastAsia="標楷體" w:hint="eastAsia"/>
          <w:kern w:val="2"/>
          <w:sz w:val="20"/>
          <w:szCs w:val="24"/>
        </w:rPr>
        <w:t>務</w:t>
      </w:r>
      <w:proofErr w:type="gramEnd"/>
      <w:r w:rsidRPr="007278E4">
        <w:rPr>
          <w:rFonts w:eastAsia="標楷體" w:hint="eastAsia"/>
          <w:kern w:val="2"/>
          <w:sz w:val="20"/>
          <w:szCs w:val="24"/>
        </w:rPr>
        <w:t>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kern w:val="2"/>
          <w:sz w:val="20"/>
          <w:szCs w:val="24"/>
        </w:rPr>
        <w:t>(9</w:t>
      </w:r>
      <w:r w:rsidRPr="007278E4">
        <w:rPr>
          <w:rFonts w:eastAsia="標楷體" w:hint="eastAsia"/>
          <w:kern w:val="2"/>
          <w:sz w:val="20"/>
          <w:szCs w:val="24"/>
        </w:rPr>
        <w:t>3</w:t>
      </w:r>
      <w:r w:rsidRPr="007278E4">
        <w:rPr>
          <w:rFonts w:eastAsia="標楷體"/>
          <w:kern w:val="2"/>
          <w:sz w:val="20"/>
          <w:szCs w:val="24"/>
        </w:rPr>
        <w:t>.</w:t>
      </w:r>
      <w:r w:rsidRPr="007278E4">
        <w:rPr>
          <w:rFonts w:eastAsia="標楷體" w:hint="eastAsia"/>
          <w:kern w:val="2"/>
          <w:sz w:val="20"/>
          <w:szCs w:val="24"/>
        </w:rPr>
        <w:t>06</w:t>
      </w:r>
      <w:r w:rsidRPr="007278E4">
        <w:rPr>
          <w:rFonts w:eastAsia="標楷體"/>
          <w:kern w:val="2"/>
          <w:sz w:val="20"/>
          <w:szCs w:val="24"/>
        </w:rPr>
        <w:t>.</w:t>
      </w:r>
      <w:r w:rsidRPr="007278E4">
        <w:rPr>
          <w:rFonts w:eastAsia="標楷體" w:hint="eastAsia"/>
          <w:kern w:val="2"/>
          <w:sz w:val="20"/>
          <w:szCs w:val="24"/>
        </w:rPr>
        <w:t>16</w:t>
      </w:r>
      <w:r w:rsidRPr="007278E4">
        <w:rPr>
          <w:rFonts w:eastAsia="標楷體" w:hint="eastAsia"/>
          <w:kern w:val="2"/>
          <w:sz w:val="20"/>
          <w:szCs w:val="24"/>
        </w:rPr>
        <w:t>系</w:t>
      </w:r>
      <w:proofErr w:type="gramStart"/>
      <w:r w:rsidRPr="007278E4">
        <w:rPr>
          <w:rFonts w:eastAsia="標楷體" w:hint="eastAsia"/>
          <w:kern w:val="2"/>
          <w:sz w:val="20"/>
          <w:szCs w:val="24"/>
        </w:rPr>
        <w:t>務</w:t>
      </w:r>
      <w:proofErr w:type="gramEnd"/>
      <w:r w:rsidRPr="007278E4">
        <w:rPr>
          <w:rFonts w:eastAsia="標楷體" w:hint="eastAsia"/>
          <w:kern w:val="2"/>
          <w:sz w:val="20"/>
          <w:szCs w:val="24"/>
        </w:rPr>
        <w:t>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kern w:val="2"/>
          <w:sz w:val="20"/>
          <w:szCs w:val="24"/>
        </w:rPr>
        <w:t>(9</w:t>
      </w:r>
      <w:r w:rsidRPr="007278E4">
        <w:rPr>
          <w:rFonts w:eastAsia="標楷體" w:hint="eastAsia"/>
          <w:kern w:val="2"/>
          <w:sz w:val="20"/>
          <w:szCs w:val="24"/>
        </w:rPr>
        <w:t>6</w:t>
      </w:r>
      <w:r w:rsidRPr="007278E4">
        <w:rPr>
          <w:rFonts w:eastAsia="標楷體"/>
          <w:kern w:val="2"/>
          <w:sz w:val="20"/>
          <w:szCs w:val="24"/>
        </w:rPr>
        <w:t>.</w:t>
      </w:r>
      <w:r w:rsidRPr="007278E4">
        <w:rPr>
          <w:rFonts w:eastAsia="標楷體" w:hint="eastAsia"/>
          <w:kern w:val="2"/>
          <w:sz w:val="20"/>
          <w:szCs w:val="24"/>
        </w:rPr>
        <w:t>12</w:t>
      </w:r>
      <w:r w:rsidRPr="007278E4">
        <w:rPr>
          <w:rFonts w:eastAsia="標楷體"/>
          <w:kern w:val="2"/>
          <w:sz w:val="20"/>
          <w:szCs w:val="24"/>
        </w:rPr>
        <w:t>.</w:t>
      </w:r>
      <w:r w:rsidRPr="007278E4">
        <w:rPr>
          <w:rFonts w:eastAsia="標楷體" w:hint="eastAsia"/>
          <w:kern w:val="2"/>
          <w:sz w:val="20"/>
          <w:szCs w:val="24"/>
        </w:rPr>
        <w:t>06</w:t>
      </w:r>
      <w:r w:rsidRPr="007278E4">
        <w:rPr>
          <w:rFonts w:eastAsia="標楷體" w:hint="eastAsia"/>
          <w:kern w:val="2"/>
          <w:sz w:val="20"/>
          <w:szCs w:val="24"/>
        </w:rPr>
        <w:t>系</w:t>
      </w:r>
      <w:proofErr w:type="gramStart"/>
      <w:r w:rsidRPr="007278E4">
        <w:rPr>
          <w:rFonts w:eastAsia="標楷體" w:hint="eastAsia"/>
          <w:kern w:val="2"/>
          <w:sz w:val="20"/>
          <w:szCs w:val="24"/>
        </w:rPr>
        <w:t>務</w:t>
      </w:r>
      <w:proofErr w:type="gramEnd"/>
      <w:r w:rsidRPr="007278E4">
        <w:rPr>
          <w:rFonts w:eastAsia="標楷體" w:hint="eastAsia"/>
          <w:kern w:val="2"/>
          <w:sz w:val="20"/>
          <w:szCs w:val="24"/>
        </w:rPr>
        <w:t>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kern w:val="2"/>
          <w:sz w:val="20"/>
          <w:szCs w:val="24"/>
        </w:rPr>
        <w:t>(9</w:t>
      </w:r>
      <w:r w:rsidRPr="007278E4">
        <w:rPr>
          <w:rFonts w:eastAsia="標楷體" w:hint="eastAsia"/>
          <w:kern w:val="2"/>
          <w:sz w:val="20"/>
          <w:szCs w:val="24"/>
        </w:rPr>
        <w:t>7</w:t>
      </w:r>
      <w:r w:rsidRPr="007278E4">
        <w:rPr>
          <w:rFonts w:eastAsia="標楷體"/>
          <w:kern w:val="2"/>
          <w:sz w:val="20"/>
          <w:szCs w:val="24"/>
        </w:rPr>
        <w:t>.</w:t>
      </w:r>
      <w:r w:rsidRPr="007278E4">
        <w:rPr>
          <w:rFonts w:eastAsia="標楷體" w:hint="eastAsia"/>
          <w:kern w:val="2"/>
          <w:sz w:val="20"/>
          <w:szCs w:val="24"/>
        </w:rPr>
        <w:t>06</w:t>
      </w:r>
      <w:r w:rsidRPr="007278E4">
        <w:rPr>
          <w:rFonts w:eastAsia="標楷體"/>
          <w:kern w:val="2"/>
          <w:sz w:val="20"/>
          <w:szCs w:val="24"/>
        </w:rPr>
        <w:t>.</w:t>
      </w:r>
      <w:r w:rsidRPr="007278E4">
        <w:rPr>
          <w:rFonts w:eastAsia="標楷體" w:hint="eastAsia"/>
          <w:kern w:val="2"/>
          <w:sz w:val="20"/>
          <w:szCs w:val="24"/>
        </w:rPr>
        <w:t>18</w:t>
      </w:r>
      <w:r w:rsidRPr="007278E4">
        <w:rPr>
          <w:rFonts w:eastAsia="標楷體" w:hint="eastAsia"/>
          <w:kern w:val="2"/>
          <w:sz w:val="20"/>
          <w:szCs w:val="24"/>
        </w:rPr>
        <w:t>系</w:t>
      </w:r>
      <w:proofErr w:type="gramStart"/>
      <w:r w:rsidRPr="007278E4">
        <w:rPr>
          <w:rFonts w:eastAsia="標楷體" w:hint="eastAsia"/>
          <w:kern w:val="2"/>
          <w:sz w:val="20"/>
          <w:szCs w:val="24"/>
        </w:rPr>
        <w:t>務</w:t>
      </w:r>
      <w:proofErr w:type="gramEnd"/>
      <w:r w:rsidRPr="007278E4">
        <w:rPr>
          <w:rFonts w:eastAsia="標楷體" w:hint="eastAsia"/>
          <w:kern w:val="2"/>
          <w:sz w:val="20"/>
          <w:szCs w:val="24"/>
        </w:rPr>
        <w:t>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kern w:val="2"/>
          <w:sz w:val="20"/>
          <w:szCs w:val="24"/>
        </w:rPr>
        <w:t>(9</w:t>
      </w:r>
      <w:r w:rsidRPr="007278E4">
        <w:rPr>
          <w:rFonts w:eastAsia="標楷體" w:hint="eastAsia"/>
          <w:kern w:val="2"/>
          <w:sz w:val="20"/>
          <w:szCs w:val="24"/>
        </w:rPr>
        <w:t>8.06.25</w:t>
      </w:r>
      <w:r w:rsidRPr="007278E4">
        <w:rPr>
          <w:rFonts w:eastAsia="標楷體" w:hint="eastAsia"/>
          <w:kern w:val="2"/>
          <w:sz w:val="20"/>
          <w:szCs w:val="24"/>
        </w:rPr>
        <w:t>系</w:t>
      </w:r>
      <w:proofErr w:type="gramStart"/>
      <w:r w:rsidRPr="007278E4">
        <w:rPr>
          <w:rFonts w:eastAsia="標楷體" w:hint="eastAsia"/>
          <w:kern w:val="2"/>
          <w:sz w:val="20"/>
          <w:szCs w:val="24"/>
        </w:rPr>
        <w:t>務</w:t>
      </w:r>
      <w:proofErr w:type="gramEnd"/>
      <w:r w:rsidRPr="007278E4">
        <w:rPr>
          <w:rFonts w:eastAsia="標楷體" w:hint="eastAsia"/>
          <w:kern w:val="2"/>
          <w:sz w:val="20"/>
          <w:szCs w:val="24"/>
        </w:rPr>
        <w:t>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r w:rsidRPr="007278E4">
        <w:rPr>
          <w:rFonts w:eastAsia="標楷體"/>
          <w:kern w:val="2"/>
          <w:sz w:val="20"/>
          <w:szCs w:val="24"/>
        </w:rPr>
        <w:t>(106</w:t>
      </w:r>
      <w:r w:rsidRPr="007278E4">
        <w:rPr>
          <w:rFonts w:eastAsia="標楷體" w:hint="eastAsia"/>
          <w:kern w:val="2"/>
          <w:sz w:val="20"/>
          <w:szCs w:val="24"/>
        </w:rPr>
        <w:t>.06.26</w:t>
      </w:r>
      <w:r w:rsidRPr="007278E4">
        <w:rPr>
          <w:rFonts w:eastAsia="標楷體" w:hint="eastAsia"/>
          <w:kern w:val="2"/>
          <w:sz w:val="20"/>
          <w:szCs w:val="24"/>
        </w:rPr>
        <w:t>系</w:t>
      </w:r>
      <w:proofErr w:type="gramStart"/>
      <w:r w:rsidRPr="007278E4">
        <w:rPr>
          <w:rFonts w:eastAsia="標楷體" w:hint="eastAsia"/>
          <w:kern w:val="2"/>
          <w:sz w:val="20"/>
          <w:szCs w:val="24"/>
        </w:rPr>
        <w:t>務</w:t>
      </w:r>
      <w:proofErr w:type="gramEnd"/>
      <w:r w:rsidRPr="007278E4">
        <w:rPr>
          <w:rFonts w:eastAsia="標楷體" w:hint="eastAsia"/>
          <w:kern w:val="2"/>
          <w:sz w:val="20"/>
          <w:szCs w:val="24"/>
        </w:rPr>
        <w:t>會議修正通過</w:t>
      </w:r>
      <w:r w:rsidRPr="007278E4">
        <w:rPr>
          <w:rFonts w:eastAsia="標楷體" w:hint="eastAsia"/>
          <w:kern w:val="2"/>
          <w:sz w:val="20"/>
          <w:szCs w:val="24"/>
        </w:rPr>
        <w:t>)</w:t>
      </w:r>
    </w:p>
    <w:p w:rsidR="007278E4" w:rsidRPr="007278E4" w:rsidRDefault="007278E4" w:rsidP="007278E4">
      <w:pPr>
        <w:adjustRightInd/>
        <w:spacing w:line="0" w:lineRule="atLeast"/>
        <w:jc w:val="right"/>
        <w:textAlignment w:val="auto"/>
        <w:rPr>
          <w:rFonts w:eastAsia="標楷體"/>
          <w:kern w:val="2"/>
          <w:sz w:val="20"/>
          <w:szCs w:val="24"/>
        </w:rPr>
      </w:pPr>
    </w:p>
    <w:p w:rsidR="007278E4" w:rsidRDefault="007278E4" w:rsidP="007278E4">
      <w:pPr>
        <w:adjustRightInd/>
        <w:spacing w:line="0" w:lineRule="atLeast"/>
        <w:textAlignment w:val="auto"/>
        <w:rPr>
          <w:rFonts w:eastAsia="標楷體"/>
          <w:b/>
          <w:spacing w:val="20"/>
          <w:kern w:val="2"/>
          <w:sz w:val="28"/>
          <w:szCs w:val="28"/>
        </w:rPr>
      </w:pPr>
      <w:proofErr w:type="gramStart"/>
      <w:r w:rsidRPr="007278E4">
        <w:rPr>
          <w:rFonts w:eastAsia="標楷體" w:hint="eastAsia"/>
          <w:b/>
          <w:spacing w:val="20"/>
          <w:kern w:val="2"/>
          <w:sz w:val="28"/>
          <w:szCs w:val="28"/>
        </w:rPr>
        <w:t>一</w:t>
      </w:r>
      <w:proofErr w:type="gramEnd"/>
      <w:r w:rsidRPr="007278E4">
        <w:rPr>
          <w:rFonts w:eastAsia="標楷體"/>
          <w:b/>
          <w:spacing w:val="20"/>
          <w:kern w:val="2"/>
          <w:sz w:val="28"/>
          <w:szCs w:val="28"/>
        </w:rPr>
        <w:t xml:space="preserve">. </w:t>
      </w:r>
      <w:r w:rsidRPr="007278E4">
        <w:rPr>
          <w:rFonts w:eastAsia="標楷體" w:hint="eastAsia"/>
          <w:b/>
          <w:spacing w:val="20"/>
          <w:kern w:val="2"/>
          <w:sz w:val="28"/>
          <w:szCs w:val="28"/>
        </w:rPr>
        <w:t>入學資格</w:t>
      </w:r>
    </w:p>
    <w:p w:rsidR="007278E4" w:rsidRPr="007278E4" w:rsidRDefault="007278E4" w:rsidP="007278E4">
      <w:pPr>
        <w:adjustRightInd/>
        <w:spacing w:line="0" w:lineRule="atLeast"/>
        <w:textAlignment w:val="auto"/>
        <w:rPr>
          <w:rFonts w:eastAsia="標楷體"/>
          <w:b/>
          <w:spacing w:val="20"/>
          <w:kern w:val="2"/>
          <w:sz w:val="28"/>
          <w:szCs w:val="28"/>
        </w:rPr>
      </w:pPr>
    </w:p>
    <w:p w:rsidR="007278E4" w:rsidRPr="007278E4" w:rsidRDefault="007278E4" w:rsidP="00BC060A">
      <w:pPr>
        <w:numPr>
          <w:ilvl w:val="0"/>
          <w:numId w:val="2"/>
        </w:numPr>
        <w:adjustRightInd/>
        <w:spacing w:line="0" w:lineRule="atLeast"/>
        <w:ind w:left="874" w:hanging="434"/>
        <w:jc w:val="both"/>
        <w:textAlignment w:val="auto"/>
        <w:rPr>
          <w:rFonts w:eastAsia="標楷體"/>
          <w:spacing w:val="20"/>
          <w:kern w:val="2"/>
          <w:sz w:val="22"/>
          <w:szCs w:val="24"/>
        </w:rPr>
      </w:pPr>
      <w:r w:rsidRPr="007278E4">
        <w:rPr>
          <w:rFonts w:eastAsia="標楷體" w:hint="eastAsia"/>
          <w:spacing w:val="20"/>
          <w:kern w:val="2"/>
          <w:sz w:val="22"/>
          <w:szCs w:val="24"/>
        </w:rPr>
        <w:t>獲有碩士學位經本系博士班入學考試通過者，包括一般生及全部時間與部份時間在職生。</w:t>
      </w:r>
    </w:p>
    <w:p w:rsidR="007278E4" w:rsidRPr="007278E4" w:rsidRDefault="007278E4" w:rsidP="00BC060A">
      <w:pPr>
        <w:numPr>
          <w:ilvl w:val="0"/>
          <w:numId w:val="2"/>
        </w:numPr>
        <w:tabs>
          <w:tab w:val="num" w:pos="0"/>
        </w:tabs>
        <w:adjustRightInd/>
        <w:spacing w:line="0" w:lineRule="atLeast"/>
        <w:ind w:left="874" w:hanging="434"/>
        <w:jc w:val="both"/>
        <w:textAlignment w:val="auto"/>
        <w:rPr>
          <w:rFonts w:eastAsia="標楷體"/>
          <w:spacing w:val="20"/>
          <w:kern w:val="2"/>
          <w:sz w:val="22"/>
          <w:szCs w:val="24"/>
        </w:rPr>
      </w:pPr>
      <w:r w:rsidRPr="007278E4">
        <w:rPr>
          <w:rFonts w:eastAsia="標楷體" w:hint="eastAsia"/>
          <w:spacing w:val="20"/>
          <w:kern w:val="2"/>
          <w:sz w:val="22"/>
          <w:szCs w:val="24"/>
        </w:rPr>
        <w:t>經本系碩士班入學考試而進入本所碩士班修讀一年，且具備下列條件者得向本所申請直攻博士學位：</w:t>
      </w:r>
    </w:p>
    <w:p w:rsidR="007278E4" w:rsidRPr="007278E4" w:rsidRDefault="007278E4" w:rsidP="00AF34F6">
      <w:pPr>
        <w:adjustRightInd/>
        <w:spacing w:line="0" w:lineRule="atLeast"/>
        <w:ind w:left="1340" w:hanging="462"/>
        <w:jc w:val="both"/>
        <w:textAlignment w:val="auto"/>
        <w:rPr>
          <w:rFonts w:eastAsia="標楷體"/>
          <w:spacing w:val="20"/>
          <w:kern w:val="2"/>
          <w:sz w:val="22"/>
          <w:szCs w:val="24"/>
        </w:rPr>
      </w:pPr>
      <w:r w:rsidRPr="007278E4">
        <w:rPr>
          <w:rFonts w:eastAsia="標楷體"/>
          <w:spacing w:val="20"/>
          <w:kern w:val="2"/>
          <w:sz w:val="22"/>
          <w:szCs w:val="24"/>
        </w:rPr>
        <w:t>(1)</w:t>
      </w:r>
      <w:r w:rsidRPr="007278E4">
        <w:rPr>
          <w:rFonts w:eastAsia="標楷體" w:hint="eastAsia"/>
          <w:spacing w:val="20"/>
          <w:kern w:val="2"/>
          <w:sz w:val="22"/>
          <w:szCs w:val="24"/>
        </w:rPr>
        <w:t xml:space="preserve"> </w:t>
      </w:r>
      <w:r w:rsidRPr="007278E4">
        <w:rPr>
          <w:rFonts w:eastAsia="標楷體" w:hint="eastAsia"/>
          <w:spacing w:val="20"/>
          <w:kern w:val="2"/>
          <w:sz w:val="22"/>
          <w:szCs w:val="24"/>
        </w:rPr>
        <w:t>在本系碩士班修讀合乎規定之科目滿</w:t>
      </w:r>
      <w:r w:rsidRPr="007278E4">
        <w:rPr>
          <w:rFonts w:eastAsia="標楷體"/>
          <w:spacing w:val="20"/>
          <w:kern w:val="2"/>
          <w:sz w:val="22"/>
          <w:szCs w:val="24"/>
        </w:rPr>
        <w:t>18</w:t>
      </w:r>
      <w:r w:rsidRPr="007278E4">
        <w:rPr>
          <w:rFonts w:eastAsia="標楷體" w:hint="eastAsia"/>
          <w:spacing w:val="20"/>
          <w:kern w:val="2"/>
          <w:sz w:val="22"/>
          <w:szCs w:val="24"/>
        </w:rPr>
        <w:t>學分者，且名次在各組前三分之一</w:t>
      </w:r>
      <w:proofErr w:type="gramStart"/>
      <w:r w:rsidRPr="007278E4">
        <w:rPr>
          <w:rFonts w:eastAsia="標楷體" w:hint="eastAsia"/>
          <w:spacing w:val="20"/>
          <w:kern w:val="2"/>
          <w:sz w:val="22"/>
          <w:szCs w:val="24"/>
        </w:rPr>
        <w:t>以內，</w:t>
      </w:r>
      <w:proofErr w:type="gramEnd"/>
      <w:r w:rsidRPr="007278E4">
        <w:rPr>
          <w:rFonts w:eastAsia="標楷體" w:hint="eastAsia"/>
          <w:spacing w:val="20"/>
          <w:kern w:val="2"/>
          <w:sz w:val="22"/>
          <w:szCs w:val="24"/>
        </w:rPr>
        <w:t>或其他特殊情形經本所評定為成績優異者。</w:t>
      </w:r>
    </w:p>
    <w:p w:rsidR="007278E4" w:rsidRPr="007278E4" w:rsidRDefault="007278E4" w:rsidP="00AF34F6">
      <w:pPr>
        <w:adjustRightInd/>
        <w:spacing w:line="0" w:lineRule="atLeast"/>
        <w:ind w:left="1320" w:hanging="480"/>
        <w:jc w:val="both"/>
        <w:textAlignment w:val="auto"/>
        <w:rPr>
          <w:rFonts w:eastAsia="標楷體"/>
          <w:spacing w:val="20"/>
          <w:kern w:val="2"/>
          <w:sz w:val="22"/>
          <w:szCs w:val="24"/>
        </w:rPr>
      </w:pPr>
      <w:r w:rsidRPr="007278E4">
        <w:rPr>
          <w:rFonts w:eastAsia="標楷體"/>
          <w:spacing w:val="20"/>
          <w:kern w:val="2"/>
          <w:sz w:val="22"/>
          <w:szCs w:val="24"/>
        </w:rPr>
        <w:t>(2)</w:t>
      </w:r>
      <w:r w:rsidRPr="007278E4">
        <w:rPr>
          <w:rFonts w:eastAsia="標楷體" w:hint="eastAsia"/>
          <w:spacing w:val="20"/>
          <w:kern w:val="2"/>
          <w:sz w:val="22"/>
          <w:szCs w:val="24"/>
        </w:rPr>
        <w:t xml:space="preserve"> </w:t>
      </w:r>
      <w:r w:rsidRPr="007278E4">
        <w:rPr>
          <w:rFonts w:eastAsia="標楷體" w:hint="eastAsia"/>
          <w:spacing w:val="20"/>
          <w:kern w:val="2"/>
          <w:sz w:val="22"/>
          <w:szCs w:val="24"/>
        </w:rPr>
        <w:t>具有明顯之研究潛力者</w:t>
      </w:r>
    </w:p>
    <w:p w:rsidR="007278E4" w:rsidRPr="007278E4" w:rsidRDefault="007278E4" w:rsidP="00AF34F6">
      <w:pPr>
        <w:adjustRightInd/>
        <w:spacing w:line="0" w:lineRule="atLeast"/>
        <w:ind w:left="1310"/>
        <w:jc w:val="both"/>
        <w:textAlignment w:val="auto"/>
        <w:rPr>
          <w:rFonts w:eastAsia="標楷體"/>
          <w:spacing w:val="20"/>
          <w:kern w:val="2"/>
          <w:sz w:val="22"/>
          <w:szCs w:val="24"/>
        </w:rPr>
      </w:pPr>
      <w:r w:rsidRPr="007278E4">
        <w:rPr>
          <w:rFonts w:eastAsia="標楷體" w:hint="eastAsia"/>
          <w:spacing w:val="20"/>
          <w:kern w:val="2"/>
          <w:sz w:val="22"/>
          <w:szCs w:val="24"/>
        </w:rPr>
        <w:t>申請案由本所專任教師至少兩人推薦並經各學術分組（或學門）審查通過後，提送招生與考試委員會決定，經全體委員二分之一（含）以上同意始為錄取。並向系所</w:t>
      </w:r>
      <w:proofErr w:type="gramStart"/>
      <w:r w:rsidRPr="007278E4">
        <w:rPr>
          <w:rFonts w:eastAsia="標楷體" w:hint="eastAsia"/>
          <w:spacing w:val="20"/>
          <w:kern w:val="2"/>
          <w:sz w:val="22"/>
          <w:szCs w:val="24"/>
        </w:rPr>
        <w:t>務</w:t>
      </w:r>
      <w:proofErr w:type="gramEnd"/>
      <w:r w:rsidRPr="007278E4">
        <w:rPr>
          <w:rFonts w:eastAsia="標楷體" w:hint="eastAsia"/>
          <w:spacing w:val="20"/>
          <w:kern w:val="2"/>
          <w:sz w:val="22"/>
          <w:szCs w:val="24"/>
        </w:rPr>
        <w:t>會議報告。</w:t>
      </w:r>
    </w:p>
    <w:p w:rsidR="007278E4" w:rsidRPr="007278E4" w:rsidRDefault="007278E4" w:rsidP="00AF34F6">
      <w:pPr>
        <w:adjustRightInd/>
        <w:spacing w:line="0" w:lineRule="atLeast"/>
        <w:jc w:val="both"/>
        <w:textAlignment w:val="auto"/>
        <w:rPr>
          <w:rFonts w:eastAsia="標楷體"/>
          <w:spacing w:val="20"/>
          <w:kern w:val="2"/>
          <w:sz w:val="22"/>
          <w:szCs w:val="24"/>
        </w:rPr>
      </w:pPr>
    </w:p>
    <w:p w:rsidR="007278E4" w:rsidRPr="007278E4" w:rsidRDefault="007278E4" w:rsidP="007278E4">
      <w:pPr>
        <w:adjustRightInd/>
        <w:spacing w:line="0" w:lineRule="atLeast"/>
        <w:textAlignment w:val="auto"/>
        <w:rPr>
          <w:rFonts w:eastAsia="標楷體"/>
          <w:b/>
          <w:spacing w:val="20"/>
          <w:kern w:val="2"/>
          <w:sz w:val="28"/>
          <w:szCs w:val="28"/>
        </w:rPr>
      </w:pPr>
      <w:r w:rsidRPr="007278E4">
        <w:rPr>
          <w:rFonts w:eastAsia="標楷體" w:hint="eastAsia"/>
          <w:b/>
          <w:spacing w:val="20"/>
          <w:kern w:val="2"/>
          <w:sz w:val="28"/>
          <w:szCs w:val="28"/>
        </w:rPr>
        <w:t>二</w:t>
      </w:r>
      <w:r w:rsidRPr="007278E4">
        <w:rPr>
          <w:rFonts w:eastAsia="標楷體"/>
          <w:b/>
          <w:spacing w:val="20"/>
          <w:kern w:val="2"/>
          <w:sz w:val="28"/>
          <w:szCs w:val="28"/>
        </w:rPr>
        <w:t xml:space="preserve">. </w:t>
      </w:r>
      <w:r w:rsidRPr="007278E4">
        <w:rPr>
          <w:rFonts w:eastAsia="標楷體" w:hint="eastAsia"/>
          <w:b/>
          <w:spacing w:val="20"/>
          <w:kern w:val="2"/>
          <w:sz w:val="28"/>
          <w:szCs w:val="28"/>
        </w:rPr>
        <w:t>入學考試</w:t>
      </w:r>
    </w:p>
    <w:p w:rsidR="007278E4" w:rsidRPr="007278E4" w:rsidRDefault="007278E4" w:rsidP="00AF34F6">
      <w:pPr>
        <w:adjustRightInd/>
        <w:spacing w:line="0" w:lineRule="atLeast"/>
        <w:jc w:val="both"/>
        <w:textAlignment w:val="auto"/>
        <w:rPr>
          <w:rFonts w:eastAsia="標楷體"/>
          <w:b/>
          <w:spacing w:val="20"/>
          <w:kern w:val="2"/>
          <w:sz w:val="28"/>
          <w:szCs w:val="28"/>
        </w:rPr>
      </w:pPr>
    </w:p>
    <w:p w:rsidR="007278E4" w:rsidRPr="007278E4" w:rsidRDefault="007278E4" w:rsidP="00BC060A">
      <w:pPr>
        <w:numPr>
          <w:ilvl w:val="0"/>
          <w:numId w:val="5"/>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各學術分組應成立甄試工作小組，負責審查及考試事宜。</w:t>
      </w:r>
    </w:p>
    <w:p w:rsidR="007278E4" w:rsidRPr="007278E4" w:rsidRDefault="007278E4" w:rsidP="00BC060A">
      <w:pPr>
        <w:numPr>
          <w:ilvl w:val="0"/>
          <w:numId w:val="5"/>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學生資料之審查，過程應予保密。</w:t>
      </w:r>
    </w:p>
    <w:p w:rsidR="007278E4" w:rsidRPr="007278E4" w:rsidRDefault="007278E4" w:rsidP="00BC060A">
      <w:pPr>
        <w:numPr>
          <w:ilvl w:val="0"/>
          <w:numId w:val="5"/>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凡做為推薦人之教授應儘量迴避其所推薦考生之審查及口試工作。</w:t>
      </w:r>
    </w:p>
    <w:p w:rsidR="007278E4" w:rsidRPr="007278E4" w:rsidRDefault="007278E4" w:rsidP="00BC060A">
      <w:pPr>
        <w:numPr>
          <w:ilvl w:val="0"/>
          <w:numId w:val="5"/>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其它學術分組之教師，得參加各組口試工作。</w:t>
      </w:r>
    </w:p>
    <w:p w:rsidR="007278E4" w:rsidRPr="007278E4" w:rsidRDefault="007278E4" w:rsidP="00BC060A">
      <w:pPr>
        <w:numPr>
          <w:ilvl w:val="0"/>
          <w:numId w:val="5"/>
        </w:numPr>
        <w:adjustRightInd/>
        <w:spacing w:line="0" w:lineRule="atLeast"/>
        <w:jc w:val="both"/>
        <w:textAlignment w:val="auto"/>
        <w:rPr>
          <w:rFonts w:eastAsia="標楷體"/>
          <w:spacing w:val="14"/>
          <w:kern w:val="2"/>
          <w:sz w:val="22"/>
          <w:szCs w:val="24"/>
        </w:rPr>
      </w:pPr>
      <w:r w:rsidRPr="007278E4">
        <w:rPr>
          <w:rFonts w:eastAsia="標楷體" w:hint="eastAsia"/>
          <w:spacing w:val="20"/>
          <w:kern w:val="2"/>
          <w:sz w:val="22"/>
          <w:szCs w:val="24"/>
        </w:rPr>
        <w:t>凡入學考試表現不</w:t>
      </w:r>
      <w:r w:rsidRPr="007278E4">
        <w:rPr>
          <w:rFonts w:eastAsia="標楷體" w:hint="eastAsia"/>
          <w:spacing w:val="14"/>
          <w:kern w:val="2"/>
          <w:sz w:val="22"/>
          <w:szCs w:val="24"/>
        </w:rPr>
        <w:t>佳之學科，甄試工作小組得指定該生入學後之相關選修科目。</w:t>
      </w:r>
    </w:p>
    <w:p w:rsidR="007278E4" w:rsidRPr="007278E4" w:rsidRDefault="007278E4" w:rsidP="00BC060A">
      <w:pPr>
        <w:numPr>
          <w:ilvl w:val="0"/>
          <w:numId w:val="5"/>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入學考試錄取名單應經本所博士班入學審查會議決定之。</w:t>
      </w:r>
    </w:p>
    <w:p w:rsidR="007278E4" w:rsidRPr="007278E4" w:rsidRDefault="007278E4" w:rsidP="00AF34F6">
      <w:pPr>
        <w:adjustRightInd/>
        <w:spacing w:line="0" w:lineRule="atLeast"/>
        <w:jc w:val="both"/>
        <w:textAlignment w:val="auto"/>
        <w:rPr>
          <w:rFonts w:eastAsia="標楷體"/>
          <w:spacing w:val="20"/>
          <w:kern w:val="2"/>
          <w:sz w:val="22"/>
          <w:szCs w:val="24"/>
        </w:rPr>
      </w:pPr>
    </w:p>
    <w:p w:rsidR="007278E4" w:rsidRPr="007278E4" w:rsidRDefault="007278E4" w:rsidP="007278E4">
      <w:pPr>
        <w:adjustRightInd/>
        <w:spacing w:line="0" w:lineRule="atLeast"/>
        <w:textAlignment w:val="auto"/>
        <w:rPr>
          <w:rFonts w:eastAsia="標楷體"/>
          <w:b/>
          <w:spacing w:val="20"/>
          <w:kern w:val="2"/>
          <w:sz w:val="28"/>
          <w:szCs w:val="28"/>
        </w:rPr>
      </w:pPr>
      <w:r w:rsidRPr="007278E4">
        <w:rPr>
          <w:rFonts w:eastAsia="標楷體" w:hint="eastAsia"/>
          <w:b/>
          <w:spacing w:val="20"/>
          <w:kern w:val="2"/>
          <w:sz w:val="28"/>
          <w:szCs w:val="28"/>
        </w:rPr>
        <w:t>三</w:t>
      </w:r>
      <w:r w:rsidRPr="007278E4">
        <w:rPr>
          <w:rFonts w:eastAsia="標楷體"/>
          <w:b/>
          <w:spacing w:val="20"/>
          <w:kern w:val="2"/>
          <w:sz w:val="28"/>
          <w:szCs w:val="28"/>
        </w:rPr>
        <w:t xml:space="preserve">. </w:t>
      </w:r>
      <w:r w:rsidRPr="007278E4">
        <w:rPr>
          <w:rFonts w:eastAsia="標楷體" w:hint="eastAsia"/>
          <w:b/>
          <w:spacing w:val="20"/>
          <w:kern w:val="2"/>
          <w:sz w:val="28"/>
          <w:szCs w:val="28"/>
        </w:rPr>
        <w:t>指導委員會</w:t>
      </w:r>
    </w:p>
    <w:p w:rsidR="007278E4" w:rsidRPr="007278E4" w:rsidRDefault="007278E4" w:rsidP="007278E4">
      <w:pPr>
        <w:adjustRightInd/>
        <w:spacing w:line="0" w:lineRule="atLeast"/>
        <w:textAlignment w:val="auto"/>
        <w:rPr>
          <w:rFonts w:eastAsia="標楷體"/>
          <w:b/>
          <w:spacing w:val="20"/>
          <w:kern w:val="2"/>
          <w:sz w:val="28"/>
          <w:szCs w:val="28"/>
        </w:rPr>
      </w:pPr>
    </w:p>
    <w:p w:rsidR="007278E4" w:rsidRPr="007278E4" w:rsidRDefault="007278E4" w:rsidP="00BC060A">
      <w:pPr>
        <w:numPr>
          <w:ilvl w:val="0"/>
          <w:numId w:val="6"/>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每位博士班學生之指導教授應於入學後第一學期內正式確定，如有特殊原因，得經所長同意展期，展期以一學期為限。</w:t>
      </w:r>
    </w:p>
    <w:p w:rsidR="007278E4" w:rsidRPr="007278E4" w:rsidRDefault="007278E4" w:rsidP="00BC060A">
      <w:pPr>
        <w:numPr>
          <w:ilvl w:val="0"/>
          <w:numId w:val="6"/>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每位博士班研究生之指導委員會至遲應於入學後第一學年內成立，以指導該生之選課方向、論</w:t>
      </w:r>
      <w:smartTag w:uri="urn:schemas-microsoft-com:office:smarttags" w:element="PersonName">
        <w:smartTagPr>
          <w:attr w:name="ProductID" w:val="文及與"/>
        </w:smartTagPr>
        <w:r w:rsidRPr="007278E4">
          <w:rPr>
            <w:rFonts w:eastAsia="標楷體" w:hint="eastAsia"/>
            <w:spacing w:val="20"/>
            <w:kern w:val="2"/>
            <w:sz w:val="22"/>
            <w:szCs w:val="24"/>
          </w:rPr>
          <w:t>文及與</w:t>
        </w:r>
      </w:smartTag>
      <w:r w:rsidRPr="007278E4">
        <w:rPr>
          <w:rFonts w:eastAsia="標楷體" w:hint="eastAsia"/>
          <w:spacing w:val="20"/>
          <w:kern w:val="2"/>
          <w:sz w:val="22"/>
          <w:szCs w:val="24"/>
        </w:rPr>
        <w:t>博士學位有關事項，如有特殊原因，得經所長同意展期，展期以一學期為限。</w:t>
      </w:r>
    </w:p>
    <w:p w:rsidR="007278E4" w:rsidRPr="007278E4" w:rsidRDefault="007278E4" w:rsidP="00BC060A">
      <w:pPr>
        <w:numPr>
          <w:ilvl w:val="0"/>
          <w:numId w:val="6"/>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指導委員會之成員不宜過多，並以校內委員為主，由指導教授推薦，經本所學術委員會同意後組成之。</w:t>
      </w:r>
    </w:p>
    <w:p w:rsidR="007278E4" w:rsidRPr="007278E4" w:rsidRDefault="007278E4" w:rsidP="00BC060A">
      <w:pPr>
        <w:numPr>
          <w:ilvl w:val="0"/>
          <w:numId w:val="6"/>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博士班學生在未選定指導教授前，可先選定博士班導師（</w:t>
      </w:r>
      <w:r w:rsidRPr="007278E4">
        <w:rPr>
          <w:rFonts w:eastAsia="標楷體"/>
          <w:spacing w:val="20"/>
          <w:kern w:val="2"/>
          <w:sz w:val="22"/>
          <w:szCs w:val="24"/>
        </w:rPr>
        <w:t>Academic Advisor</w:t>
      </w:r>
      <w:r w:rsidRPr="007278E4">
        <w:rPr>
          <w:rFonts w:eastAsia="標楷體" w:hint="eastAsia"/>
          <w:spacing w:val="20"/>
          <w:kern w:val="2"/>
          <w:sz w:val="22"/>
          <w:szCs w:val="24"/>
        </w:rPr>
        <w:t>）指導選課及有關事宜。如未選定則由各學術分組代為指定導師。</w:t>
      </w:r>
    </w:p>
    <w:p w:rsidR="007278E4" w:rsidRPr="007278E4" w:rsidRDefault="007278E4" w:rsidP="00BC060A">
      <w:pPr>
        <w:numPr>
          <w:ilvl w:val="0"/>
          <w:numId w:val="6"/>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指導教授之更換，可由指導教授或學生向所長提出申請，經學術委員會及所長同意後行之。</w:t>
      </w:r>
    </w:p>
    <w:p w:rsidR="007278E4" w:rsidRPr="007278E4" w:rsidRDefault="007278E4" w:rsidP="00BC060A">
      <w:pPr>
        <w:numPr>
          <w:ilvl w:val="0"/>
          <w:numId w:val="6"/>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指導委員會委員之更換由指導教授向所長提出申請，經學術委員會及所長</w:t>
      </w:r>
      <w:r w:rsidRPr="007278E4">
        <w:rPr>
          <w:rFonts w:eastAsia="標楷體" w:hint="eastAsia"/>
          <w:spacing w:val="20"/>
          <w:kern w:val="2"/>
          <w:sz w:val="22"/>
          <w:szCs w:val="24"/>
        </w:rPr>
        <w:lastRenderedPageBreak/>
        <w:t>同意後行之。</w:t>
      </w:r>
    </w:p>
    <w:p w:rsidR="007278E4" w:rsidRPr="007278E4" w:rsidRDefault="007278E4" w:rsidP="00BC060A">
      <w:pPr>
        <w:numPr>
          <w:ilvl w:val="0"/>
          <w:numId w:val="6"/>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指導教授或指導委員會委員如無法確實執行本規定，情形嚴重者經學術委員會三分之二以上委員之決議得更換之。</w:t>
      </w:r>
    </w:p>
    <w:p w:rsidR="007278E4" w:rsidRDefault="007278E4" w:rsidP="00AF34F6">
      <w:pPr>
        <w:adjustRightInd/>
        <w:spacing w:line="0" w:lineRule="atLeast"/>
        <w:jc w:val="both"/>
        <w:textAlignment w:val="auto"/>
        <w:rPr>
          <w:rFonts w:eastAsia="標楷體"/>
          <w:b/>
          <w:spacing w:val="20"/>
          <w:kern w:val="2"/>
          <w:sz w:val="28"/>
          <w:szCs w:val="28"/>
        </w:rPr>
      </w:pPr>
    </w:p>
    <w:p w:rsidR="007278E4" w:rsidRPr="007278E4" w:rsidRDefault="007278E4" w:rsidP="007278E4">
      <w:pPr>
        <w:adjustRightInd/>
        <w:spacing w:line="0" w:lineRule="atLeast"/>
        <w:textAlignment w:val="auto"/>
        <w:rPr>
          <w:rFonts w:eastAsia="標楷體"/>
          <w:b/>
          <w:spacing w:val="20"/>
          <w:kern w:val="2"/>
          <w:sz w:val="28"/>
          <w:szCs w:val="28"/>
        </w:rPr>
      </w:pPr>
      <w:r w:rsidRPr="007278E4">
        <w:rPr>
          <w:rFonts w:eastAsia="標楷體" w:hint="eastAsia"/>
          <w:b/>
          <w:spacing w:val="20"/>
          <w:kern w:val="2"/>
          <w:sz w:val="28"/>
          <w:szCs w:val="28"/>
        </w:rPr>
        <w:t>四．學分</w:t>
      </w:r>
    </w:p>
    <w:p w:rsidR="007278E4" w:rsidRPr="007278E4" w:rsidRDefault="007278E4" w:rsidP="007278E4">
      <w:pPr>
        <w:adjustRightInd/>
        <w:spacing w:line="0" w:lineRule="atLeast"/>
        <w:textAlignment w:val="auto"/>
        <w:rPr>
          <w:rFonts w:eastAsia="標楷體"/>
          <w:b/>
          <w:spacing w:val="20"/>
          <w:kern w:val="2"/>
          <w:sz w:val="28"/>
          <w:szCs w:val="28"/>
        </w:rPr>
      </w:pPr>
    </w:p>
    <w:p w:rsidR="007278E4" w:rsidRPr="007278E4" w:rsidRDefault="007278E4" w:rsidP="00BC060A">
      <w:pPr>
        <w:numPr>
          <w:ilvl w:val="0"/>
          <w:numId w:val="7"/>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入博士班後應修滿</w:t>
      </w:r>
      <w:r w:rsidRPr="007278E4">
        <w:rPr>
          <w:rFonts w:eastAsia="標楷體"/>
          <w:spacing w:val="20"/>
          <w:kern w:val="2"/>
          <w:sz w:val="22"/>
          <w:szCs w:val="24"/>
        </w:rPr>
        <w:t>24</w:t>
      </w:r>
      <w:r w:rsidRPr="007278E4">
        <w:rPr>
          <w:rFonts w:eastAsia="標楷體" w:hint="eastAsia"/>
          <w:spacing w:val="20"/>
          <w:kern w:val="2"/>
          <w:sz w:val="22"/>
          <w:szCs w:val="24"/>
        </w:rPr>
        <w:t>學分以上，可在本所或相關系所開授之課程中選讀，但不包括專題討論、論文、外國語</w:t>
      </w:r>
      <w:smartTag w:uri="urn:schemas-microsoft-com:office:smarttags" w:element="PersonName">
        <w:smartTagPr>
          <w:attr w:name="ProductID" w:val="文或入"/>
        </w:smartTagPr>
        <w:r w:rsidRPr="007278E4">
          <w:rPr>
            <w:rFonts w:eastAsia="標楷體" w:hint="eastAsia"/>
            <w:spacing w:val="20"/>
            <w:kern w:val="2"/>
            <w:sz w:val="22"/>
            <w:szCs w:val="24"/>
          </w:rPr>
          <w:t>文或入</w:t>
        </w:r>
      </w:smartTag>
      <w:r w:rsidRPr="007278E4">
        <w:rPr>
          <w:rFonts w:eastAsia="標楷體" w:hint="eastAsia"/>
          <w:spacing w:val="20"/>
          <w:kern w:val="2"/>
          <w:sz w:val="22"/>
          <w:szCs w:val="24"/>
        </w:rPr>
        <w:t>博士班以前修讀之學分，其中至少應有</w:t>
      </w:r>
      <w:r w:rsidRPr="007278E4">
        <w:rPr>
          <w:rFonts w:eastAsia="標楷體"/>
          <w:spacing w:val="20"/>
          <w:kern w:val="2"/>
          <w:sz w:val="22"/>
          <w:szCs w:val="24"/>
        </w:rPr>
        <w:t>12</w:t>
      </w:r>
      <w:r w:rsidRPr="007278E4">
        <w:rPr>
          <w:rFonts w:eastAsia="標楷體" w:hint="eastAsia"/>
          <w:spacing w:val="20"/>
          <w:kern w:val="2"/>
          <w:sz w:val="22"/>
          <w:szCs w:val="24"/>
        </w:rPr>
        <w:t>學分為主修科目，至少</w:t>
      </w:r>
      <w:r w:rsidRPr="007278E4">
        <w:rPr>
          <w:rFonts w:eastAsia="標楷體"/>
          <w:spacing w:val="20"/>
          <w:kern w:val="2"/>
          <w:sz w:val="22"/>
          <w:szCs w:val="24"/>
        </w:rPr>
        <w:t xml:space="preserve"> 6</w:t>
      </w:r>
      <w:r w:rsidRPr="007278E4">
        <w:rPr>
          <w:rFonts w:eastAsia="標楷體" w:hint="eastAsia"/>
          <w:spacing w:val="20"/>
          <w:kern w:val="2"/>
          <w:sz w:val="22"/>
          <w:szCs w:val="24"/>
        </w:rPr>
        <w:t>學分為輔修科目，由各學術分組自行規定主修科目，輔修科目由該生之指導委員會決定之。</w:t>
      </w:r>
    </w:p>
    <w:p w:rsidR="007278E4" w:rsidRPr="007278E4" w:rsidRDefault="007278E4" w:rsidP="00BC060A">
      <w:pPr>
        <w:numPr>
          <w:ilvl w:val="0"/>
          <w:numId w:val="7"/>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修習科目應包括入學前由甄試工作小組指定之必選科目，</w:t>
      </w:r>
      <w:proofErr w:type="gramStart"/>
      <w:r w:rsidRPr="007278E4">
        <w:rPr>
          <w:rFonts w:eastAsia="標楷體" w:hint="eastAsia"/>
          <w:spacing w:val="20"/>
          <w:kern w:val="2"/>
          <w:sz w:val="22"/>
          <w:szCs w:val="24"/>
        </w:rPr>
        <w:t>此項必選</w:t>
      </w:r>
      <w:proofErr w:type="gramEnd"/>
      <w:r w:rsidRPr="007278E4">
        <w:rPr>
          <w:rFonts w:eastAsia="標楷體" w:hint="eastAsia"/>
          <w:spacing w:val="20"/>
          <w:kern w:val="2"/>
          <w:sz w:val="22"/>
          <w:szCs w:val="24"/>
        </w:rPr>
        <w:t>科目之學分，不能充抵前項規定內之學分數。</w:t>
      </w:r>
    </w:p>
    <w:p w:rsidR="007278E4" w:rsidRPr="007278E4" w:rsidRDefault="007278E4" w:rsidP="00BC060A">
      <w:pPr>
        <w:numPr>
          <w:ilvl w:val="0"/>
          <w:numId w:val="7"/>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博士班研究生每學期課程之選定，必須經指導教授或導師同意，否則不予承認。</w:t>
      </w:r>
    </w:p>
    <w:p w:rsidR="007278E4" w:rsidRPr="007278E4" w:rsidRDefault="007278E4" w:rsidP="00BC060A">
      <w:pPr>
        <w:numPr>
          <w:ilvl w:val="0"/>
          <w:numId w:val="7"/>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直攻博士學位者，自轉入博士班起，其學分規定依上述規定辦理。</w:t>
      </w:r>
    </w:p>
    <w:p w:rsidR="007278E4" w:rsidRPr="007278E4" w:rsidRDefault="007278E4" w:rsidP="00AF34F6">
      <w:pPr>
        <w:adjustRightInd/>
        <w:spacing w:line="0" w:lineRule="atLeast"/>
        <w:ind w:left="680"/>
        <w:jc w:val="both"/>
        <w:textAlignment w:val="auto"/>
        <w:rPr>
          <w:rFonts w:eastAsia="標楷體"/>
          <w:spacing w:val="20"/>
          <w:kern w:val="2"/>
          <w:sz w:val="22"/>
          <w:szCs w:val="24"/>
        </w:rPr>
      </w:pPr>
    </w:p>
    <w:p w:rsidR="007278E4" w:rsidRPr="007278E4" w:rsidRDefault="007278E4" w:rsidP="00AF34F6">
      <w:pPr>
        <w:adjustRightInd/>
        <w:spacing w:line="0" w:lineRule="atLeast"/>
        <w:jc w:val="both"/>
        <w:textAlignment w:val="auto"/>
        <w:rPr>
          <w:rFonts w:eastAsia="標楷體"/>
          <w:spacing w:val="20"/>
          <w:kern w:val="2"/>
          <w:sz w:val="22"/>
          <w:szCs w:val="24"/>
        </w:rPr>
      </w:pPr>
    </w:p>
    <w:p w:rsidR="007278E4" w:rsidRPr="007278E4" w:rsidRDefault="007278E4" w:rsidP="007278E4">
      <w:pPr>
        <w:adjustRightInd/>
        <w:spacing w:line="0" w:lineRule="atLeast"/>
        <w:textAlignment w:val="auto"/>
        <w:rPr>
          <w:rFonts w:eastAsia="標楷體"/>
          <w:b/>
          <w:spacing w:val="20"/>
          <w:kern w:val="2"/>
          <w:sz w:val="28"/>
          <w:szCs w:val="28"/>
        </w:rPr>
      </w:pPr>
      <w:r w:rsidRPr="007278E4">
        <w:rPr>
          <w:rFonts w:eastAsia="標楷體" w:hint="eastAsia"/>
          <w:b/>
          <w:spacing w:val="20"/>
          <w:kern w:val="2"/>
          <w:sz w:val="28"/>
          <w:szCs w:val="28"/>
        </w:rPr>
        <w:t>五．考試</w:t>
      </w:r>
    </w:p>
    <w:p w:rsidR="007278E4" w:rsidRPr="007278E4" w:rsidRDefault="007278E4" w:rsidP="00AF34F6">
      <w:pPr>
        <w:adjustRightInd/>
        <w:spacing w:line="0" w:lineRule="atLeast"/>
        <w:jc w:val="both"/>
        <w:textAlignment w:val="auto"/>
        <w:rPr>
          <w:rFonts w:eastAsia="標楷體"/>
          <w:b/>
          <w:spacing w:val="20"/>
          <w:kern w:val="2"/>
          <w:sz w:val="28"/>
          <w:szCs w:val="28"/>
        </w:rPr>
      </w:pPr>
    </w:p>
    <w:p w:rsidR="007278E4" w:rsidRPr="007278E4" w:rsidRDefault="007278E4" w:rsidP="00BC060A">
      <w:pPr>
        <w:numPr>
          <w:ilvl w:val="0"/>
          <w:numId w:val="8"/>
        </w:numPr>
        <w:adjustRightInd/>
        <w:spacing w:line="0" w:lineRule="atLeast"/>
        <w:jc w:val="both"/>
        <w:textAlignment w:val="auto"/>
        <w:rPr>
          <w:rFonts w:eastAsia="標楷體" w:cs="Arial Unicode MS"/>
          <w:spacing w:val="20"/>
          <w:kern w:val="2"/>
          <w:szCs w:val="24"/>
        </w:rPr>
      </w:pPr>
      <w:r w:rsidRPr="007278E4">
        <w:rPr>
          <w:rFonts w:eastAsia="標楷體" w:hint="eastAsia"/>
          <w:spacing w:val="20"/>
          <w:kern w:val="2"/>
          <w:sz w:val="22"/>
          <w:szCs w:val="24"/>
        </w:rPr>
        <w:t>資格考試</w:t>
      </w:r>
      <w:r w:rsidRPr="007278E4">
        <w:rPr>
          <w:rFonts w:eastAsia="標楷體"/>
          <w:spacing w:val="20"/>
          <w:kern w:val="2"/>
          <w:sz w:val="22"/>
          <w:szCs w:val="24"/>
        </w:rPr>
        <w:t>:</w:t>
      </w:r>
      <w:r w:rsidRPr="007278E4">
        <w:rPr>
          <w:rFonts w:eastAsia="標楷體" w:hint="eastAsia"/>
          <w:spacing w:val="20"/>
          <w:kern w:val="2"/>
          <w:sz w:val="22"/>
          <w:szCs w:val="24"/>
        </w:rPr>
        <w:t>依本所博士學位候選人資格考試實施辦法之規定辦理。</w:t>
      </w:r>
    </w:p>
    <w:p w:rsidR="007278E4" w:rsidRPr="007278E4" w:rsidRDefault="007278E4" w:rsidP="00BC060A">
      <w:pPr>
        <w:numPr>
          <w:ilvl w:val="0"/>
          <w:numId w:val="8"/>
        </w:numPr>
        <w:adjustRightInd/>
        <w:spacing w:line="240" w:lineRule="atLeast"/>
        <w:jc w:val="both"/>
        <w:textAlignment w:val="auto"/>
        <w:rPr>
          <w:rFonts w:eastAsia="標楷體"/>
          <w:spacing w:val="20"/>
          <w:kern w:val="2"/>
          <w:sz w:val="22"/>
          <w:szCs w:val="24"/>
        </w:rPr>
      </w:pPr>
      <w:r w:rsidRPr="007278E4">
        <w:rPr>
          <w:rFonts w:eastAsia="標楷體" w:hint="eastAsia"/>
          <w:spacing w:val="20"/>
          <w:kern w:val="2"/>
          <w:sz w:val="22"/>
          <w:szCs w:val="24"/>
        </w:rPr>
        <w:t>博士班研究生於入學後，申請論文口試前應至少有二篇與其博士論文相關之論文被國內外具水準之學術性期刊接受發表，並同時合乎以下規定：</w:t>
      </w:r>
    </w:p>
    <w:p w:rsidR="007278E4" w:rsidRPr="007278E4" w:rsidRDefault="007278E4" w:rsidP="00AF34F6">
      <w:pPr>
        <w:widowControl/>
        <w:adjustRightInd/>
        <w:spacing w:line="240" w:lineRule="atLeast"/>
        <w:ind w:leftChars="264" w:left="949" w:hangingChars="121" w:hanging="315"/>
        <w:jc w:val="both"/>
        <w:textAlignment w:val="auto"/>
        <w:rPr>
          <w:rFonts w:eastAsia="標楷體"/>
          <w:spacing w:val="20"/>
          <w:kern w:val="2"/>
          <w:sz w:val="22"/>
          <w:szCs w:val="24"/>
        </w:rPr>
      </w:pPr>
      <w:r w:rsidRPr="007278E4">
        <w:rPr>
          <w:rFonts w:eastAsia="標楷體" w:hint="eastAsia"/>
          <w:spacing w:val="20"/>
          <w:kern w:val="2"/>
          <w:sz w:val="22"/>
          <w:szCs w:val="24"/>
        </w:rPr>
        <w:t>(1)</w:t>
      </w:r>
      <w:r w:rsidRPr="007278E4">
        <w:rPr>
          <w:rFonts w:eastAsia="標楷體" w:hint="eastAsia"/>
          <w:spacing w:val="20"/>
          <w:kern w:val="2"/>
          <w:sz w:val="22"/>
          <w:szCs w:val="24"/>
        </w:rPr>
        <w:t>至少一篇</w:t>
      </w:r>
      <w:r w:rsidRPr="007278E4">
        <w:rPr>
          <w:rFonts w:eastAsia="標楷體"/>
          <w:spacing w:val="20"/>
          <w:kern w:val="2"/>
          <w:sz w:val="22"/>
          <w:szCs w:val="24"/>
        </w:rPr>
        <w:t>論文被</w:t>
      </w:r>
      <w:r w:rsidRPr="007278E4">
        <w:rPr>
          <w:rFonts w:eastAsia="標楷體"/>
          <w:spacing w:val="20"/>
          <w:kern w:val="2"/>
          <w:sz w:val="22"/>
          <w:szCs w:val="24"/>
        </w:rPr>
        <w:t>SCI</w:t>
      </w:r>
      <w:r w:rsidRPr="007278E4">
        <w:rPr>
          <w:rFonts w:eastAsia="標楷體"/>
          <w:spacing w:val="20"/>
          <w:kern w:val="2"/>
          <w:sz w:val="22"/>
          <w:szCs w:val="24"/>
        </w:rPr>
        <w:t>或</w:t>
      </w:r>
      <w:r w:rsidRPr="007278E4">
        <w:rPr>
          <w:rFonts w:eastAsia="標楷體"/>
          <w:spacing w:val="20"/>
          <w:kern w:val="2"/>
          <w:sz w:val="22"/>
          <w:szCs w:val="24"/>
        </w:rPr>
        <w:t>SSCI</w:t>
      </w:r>
      <w:r w:rsidRPr="007278E4">
        <w:rPr>
          <w:rFonts w:eastAsia="標楷體"/>
          <w:spacing w:val="20"/>
          <w:kern w:val="2"/>
          <w:sz w:val="22"/>
          <w:szCs w:val="24"/>
        </w:rPr>
        <w:t>所收錄之期刊接受刊登</w:t>
      </w:r>
      <w:r w:rsidRPr="007278E4">
        <w:rPr>
          <w:rFonts w:eastAsia="標楷體" w:hint="eastAsia"/>
          <w:spacing w:val="20"/>
          <w:kern w:val="2"/>
          <w:sz w:val="22"/>
          <w:szCs w:val="24"/>
        </w:rPr>
        <w:t>，且該篇論文不得重複用於本系其他博士生學位考試相同條件之用</w:t>
      </w:r>
      <w:r w:rsidRPr="007278E4">
        <w:rPr>
          <w:rFonts w:eastAsia="標楷體"/>
          <w:spacing w:val="20"/>
          <w:kern w:val="2"/>
          <w:sz w:val="22"/>
          <w:szCs w:val="24"/>
        </w:rPr>
        <w:t>。</w:t>
      </w:r>
    </w:p>
    <w:p w:rsidR="007278E4" w:rsidRPr="007278E4" w:rsidRDefault="007278E4" w:rsidP="00AF34F6">
      <w:pPr>
        <w:widowControl/>
        <w:adjustRightInd/>
        <w:spacing w:line="240" w:lineRule="atLeast"/>
        <w:ind w:leftChars="270" w:left="1022" w:hangingChars="144" w:hanging="374"/>
        <w:jc w:val="both"/>
        <w:textAlignment w:val="auto"/>
        <w:rPr>
          <w:rFonts w:ascii="標楷體" w:eastAsia="標楷體" w:hAnsi="標楷體"/>
          <w:spacing w:val="20"/>
          <w:kern w:val="2"/>
          <w:sz w:val="22"/>
          <w:szCs w:val="22"/>
        </w:rPr>
      </w:pPr>
      <w:r w:rsidRPr="007278E4">
        <w:rPr>
          <w:rFonts w:eastAsia="標楷體" w:hint="eastAsia"/>
          <w:spacing w:val="20"/>
          <w:kern w:val="2"/>
          <w:sz w:val="22"/>
          <w:szCs w:val="24"/>
        </w:rPr>
        <w:t>(2)</w:t>
      </w:r>
      <w:r w:rsidRPr="007278E4">
        <w:rPr>
          <w:rFonts w:eastAsia="標楷體" w:hint="eastAsia"/>
          <w:spacing w:val="20"/>
          <w:kern w:val="2"/>
          <w:sz w:val="22"/>
          <w:szCs w:val="24"/>
        </w:rPr>
        <w:t>另一篇</w:t>
      </w:r>
      <w:r w:rsidRPr="007278E4">
        <w:rPr>
          <w:rFonts w:eastAsia="標楷體"/>
          <w:spacing w:val="20"/>
          <w:kern w:val="2"/>
          <w:sz w:val="22"/>
          <w:szCs w:val="24"/>
        </w:rPr>
        <w:t>論文被</w:t>
      </w:r>
      <w:r w:rsidRPr="007278E4">
        <w:rPr>
          <w:rFonts w:eastAsia="標楷體"/>
          <w:spacing w:val="20"/>
          <w:kern w:val="2"/>
          <w:sz w:val="22"/>
          <w:szCs w:val="24"/>
        </w:rPr>
        <w:t>SCI</w:t>
      </w:r>
      <w:r w:rsidRPr="007278E4">
        <w:rPr>
          <w:rFonts w:ascii="標楷體" w:eastAsia="標楷體" w:hAnsi="標楷體"/>
          <w:spacing w:val="20"/>
          <w:kern w:val="2"/>
          <w:sz w:val="22"/>
          <w:szCs w:val="22"/>
        </w:rPr>
        <w:t>或SSCI或EI或學術委員會所認定之期刊接受刊登</w:t>
      </w:r>
      <w:r w:rsidRPr="007278E4">
        <w:rPr>
          <w:rFonts w:ascii="標楷體" w:eastAsia="標楷體" w:hAnsi="標楷體" w:hint="eastAsia"/>
          <w:spacing w:val="20"/>
          <w:kern w:val="2"/>
          <w:sz w:val="22"/>
          <w:szCs w:val="22"/>
        </w:rPr>
        <w:t>。</w:t>
      </w:r>
    </w:p>
    <w:p w:rsidR="007278E4" w:rsidRPr="007278E4" w:rsidRDefault="007278E4" w:rsidP="00AF34F6">
      <w:pPr>
        <w:adjustRightInd/>
        <w:spacing w:line="0" w:lineRule="atLeast"/>
        <w:ind w:leftChars="225" w:left="540" w:firstLineChars="163" w:firstLine="424"/>
        <w:jc w:val="both"/>
        <w:textAlignment w:val="auto"/>
        <w:rPr>
          <w:rFonts w:eastAsia="標楷體"/>
          <w:spacing w:val="20"/>
          <w:kern w:val="2"/>
          <w:sz w:val="22"/>
          <w:szCs w:val="22"/>
        </w:rPr>
      </w:pPr>
      <w:r w:rsidRPr="007278E4">
        <w:rPr>
          <w:rFonts w:eastAsia="標楷體" w:hint="eastAsia"/>
          <w:spacing w:val="20"/>
          <w:kern w:val="2"/>
          <w:sz w:val="22"/>
          <w:szCs w:val="22"/>
        </w:rPr>
        <w:t>鼓勵博士班研究生</w:t>
      </w:r>
      <w:r w:rsidRPr="007278E4">
        <w:rPr>
          <w:rFonts w:eastAsia="標楷體"/>
          <w:spacing w:val="20"/>
          <w:kern w:val="2"/>
          <w:sz w:val="22"/>
          <w:szCs w:val="22"/>
        </w:rPr>
        <w:t>親自於國際會議中</w:t>
      </w:r>
      <w:r w:rsidRPr="007278E4">
        <w:rPr>
          <w:rFonts w:eastAsia="標楷體" w:hint="eastAsia"/>
          <w:spacing w:val="20"/>
          <w:kern w:val="2"/>
          <w:sz w:val="22"/>
          <w:szCs w:val="22"/>
        </w:rPr>
        <w:t>以外文發表論文至少一次</w:t>
      </w:r>
      <w:r w:rsidRPr="007278E4">
        <w:rPr>
          <w:rFonts w:eastAsia="標楷體"/>
          <w:spacing w:val="20"/>
          <w:kern w:val="2"/>
          <w:sz w:val="22"/>
          <w:szCs w:val="22"/>
        </w:rPr>
        <w:t>。</w:t>
      </w:r>
    </w:p>
    <w:p w:rsidR="007278E4" w:rsidRPr="007278E4" w:rsidRDefault="007278E4" w:rsidP="00AF34F6">
      <w:pPr>
        <w:adjustRightInd/>
        <w:spacing w:line="0" w:lineRule="atLeast"/>
        <w:ind w:leftChars="400" w:left="960"/>
        <w:jc w:val="both"/>
        <w:textAlignment w:val="auto"/>
        <w:rPr>
          <w:rFonts w:eastAsia="標楷體"/>
          <w:spacing w:val="20"/>
          <w:kern w:val="2"/>
          <w:sz w:val="22"/>
          <w:szCs w:val="22"/>
        </w:rPr>
      </w:pPr>
      <w:r w:rsidRPr="007278E4">
        <w:rPr>
          <w:rFonts w:eastAsia="標楷體"/>
          <w:kern w:val="2"/>
          <w:sz w:val="22"/>
          <w:szCs w:val="22"/>
        </w:rPr>
        <w:t>以上論</w:t>
      </w:r>
      <w:smartTag w:uri="urn:schemas-microsoft-com:office:smarttags" w:element="PersonName">
        <w:smartTagPr>
          <w:attr w:name="ProductID" w:val="文須與"/>
        </w:smartTagPr>
        <w:r w:rsidRPr="007278E4">
          <w:rPr>
            <w:rFonts w:eastAsia="標楷體"/>
            <w:kern w:val="2"/>
            <w:sz w:val="22"/>
            <w:szCs w:val="22"/>
          </w:rPr>
          <w:t>文</w:t>
        </w:r>
        <w:r w:rsidRPr="007278E4">
          <w:rPr>
            <w:rFonts w:eastAsia="標楷體" w:hint="eastAsia"/>
            <w:kern w:val="2"/>
            <w:sz w:val="22"/>
            <w:szCs w:val="22"/>
          </w:rPr>
          <w:t>須與</w:t>
        </w:r>
      </w:smartTag>
      <w:r w:rsidRPr="007278E4">
        <w:rPr>
          <w:rFonts w:eastAsia="標楷體" w:hint="eastAsia"/>
          <w:kern w:val="2"/>
          <w:sz w:val="22"/>
          <w:szCs w:val="22"/>
        </w:rPr>
        <w:t>博</w:t>
      </w:r>
      <w:r w:rsidRPr="007278E4">
        <w:rPr>
          <w:rFonts w:eastAsia="標楷體"/>
          <w:kern w:val="2"/>
          <w:sz w:val="22"/>
          <w:szCs w:val="22"/>
        </w:rPr>
        <w:t>士論文相關，又作者身分須</w:t>
      </w:r>
      <w:proofErr w:type="gramStart"/>
      <w:r w:rsidRPr="007278E4">
        <w:rPr>
          <w:rFonts w:eastAsia="標楷體"/>
          <w:kern w:val="2"/>
          <w:sz w:val="22"/>
          <w:szCs w:val="22"/>
        </w:rPr>
        <w:t>註</w:t>
      </w:r>
      <w:proofErr w:type="gramEnd"/>
      <w:r w:rsidRPr="007278E4">
        <w:rPr>
          <w:rFonts w:eastAsia="標楷體"/>
          <w:kern w:val="2"/>
          <w:sz w:val="22"/>
          <w:szCs w:val="22"/>
        </w:rPr>
        <w:t>有『國立台灣大學土木工程學系』或等同之外文字樣。</w:t>
      </w:r>
    </w:p>
    <w:p w:rsidR="007278E4" w:rsidRPr="007278E4" w:rsidRDefault="007278E4" w:rsidP="00BC060A">
      <w:pPr>
        <w:numPr>
          <w:ilvl w:val="0"/>
          <w:numId w:val="8"/>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博士</w:t>
      </w:r>
      <w:r w:rsidRPr="007278E4">
        <w:rPr>
          <w:rFonts w:eastAsia="標楷體" w:hint="eastAsia"/>
          <w:spacing w:val="14"/>
          <w:kern w:val="2"/>
          <w:sz w:val="22"/>
          <w:szCs w:val="24"/>
        </w:rPr>
        <w:t>班研究生於資格考試通過後，得於論文學位考試前三</w:t>
      </w:r>
      <w:proofErr w:type="gramStart"/>
      <w:r w:rsidRPr="007278E4">
        <w:rPr>
          <w:rFonts w:eastAsia="標楷體" w:hint="eastAsia"/>
          <w:spacing w:val="14"/>
          <w:kern w:val="2"/>
          <w:sz w:val="22"/>
          <w:szCs w:val="24"/>
        </w:rPr>
        <w:t>個</w:t>
      </w:r>
      <w:proofErr w:type="gramEnd"/>
      <w:r w:rsidRPr="007278E4">
        <w:rPr>
          <w:rFonts w:eastAsia="標楷體" w:hint="eastAsia"/>
          <w:spacing w:val="14"/>
          <w:kern w:val="2"/>
          <w:sz w:val="22"/>
          <w:szCs w:val="24"/>
        </w:rPr>
        <w:t>月以論文初稿申請舉行論文指導會議，會議應公告並</w:t>
      </w:r>
      <w:proofErr w:type="gramStart"/>
      <w:r w:rsidRPr="007278E4">
        <w:rPr>
          <w:rFonts w:eastAsia="標楷體" w:hint="eastAsia"/>
          <w:spacing w:val="14"/>
          <w:kern w:val="2"/>
          <w:sz w:val="22"/>
          <w:szCs w:val="24"/>
        </w:rPr>
        <w:t>採</w:t>
      </w:r>
      <w:proofErr w:type="gramEnd"/>
      <w:r w:rsidRPr="007278E4">
        <w:rPr>
          <w:rFonts w:eastAsia="標楷體" w:hint="eastAsia"/>
          <w:spacing w:val="14"/>
          <w:kern w:val="2"/>
          <w:sz w:val="22"/>
          <w:szCs w:val="24"/>
        </w:rPr>
        <w:t>公開方式進行，成員則以指導委員為主，必要時可邀請相關學者專家參與。</w:t>
      </w:r>
    </w:p>
    <w:p w:rsidR="007278E4" w:rsidRPr="007278E4" w:rsidRDefault="007278E4" w:rsidP="00BC060A">
      <w:pPr>
        <w:numPr>
          <w:ilvl w:val="0"/>
          <w:numId w:val="8"/>
        </w:numPr>
        <w:adjustRightInd/>
        <w:spacing w:line="0" w:lineRule="atLeast"/>
        <w:jc w:val="both"/>
        <w:textAlignment w:val="auto"/>
        <w:rPr>
          <w:rFonts w:eastAsia="標楷體"/>
          <w:spacing w:val="20"/>
          <w:kern w:val="2"/>
          <w:sz w:val="22"/>
          <w:szCs w:val="24"/>
        </w:rPr>
      </w:pPr>
      <w:r w:rsidRPr="007278E4">
        <w:rPr>
          <w:rFonts w:eastAsia="標楷體" w:hint="eastAsia"/>
          <w:spacing w:val="14"/>
          <w:kern w:val="2"/>
          <w:sz w:val="22"/>
          <w:szCs w:val="24"/>
        </w:rPr>
        <w:t>論文</w:t>
      </w:r>
      <w:r w:rsidRPr="007278E4">
        <w:rPr>
          <w:rFonts w:eastAsia="標楷體" w:hint="eastAsia"/>
          <w:spacing w:val="20"/>
          <w:kern w:val="2"/>
          <w:sz w:val="22"/>
          <w:szCs w:val="24"/>
        </w:rPr>
        <w:t>學位考試應公告並</w:t>
      </w:r>
      <w:proofErr w:type="gramStart"/>
      <w:r w:rsidRPr="007278E4">
        <w:rPr>
          <w:rFonts w:eastAsia="標楷體" w:hint="eastAsia"/>
          <w:spacing w:val="20"/>
          <w:kern w:val="2"/>
          <w:sz w:val="22"/>
          <w:szCs w:val="24"/>
        </w:rPr>
        <w:t>採</w:t>
      </w:r>
      <w:proofErr w:type="gramEnd"/>
      <w:r w:rsidRPr="007278E4">
        <w:rPr>
          <w:rFonts w:eastAsia="標楷體" w:hint="eastAsia"/>
          <w:spacing w:val="20"/>
          <w:kern w:val="2"/>
          <w:sz w:val="22"/>
          <w:szCs w:val="24"/>
        </w:rPr>
        <w:t>公開方式進行，考試委員之成員由指導教授推薦所內外教授或專家至少五人，經學術委員會同意後，由本所具函邀請，組成考試委員會。除特殊原因經所長核准外，考試委員之成員應包括指導委員。</w:t>
      </w:r>
    </w:p>
    <w:p w:rsidR="007278E4" w:rsidRPr="007278E4" w:rsidRDefault="007278E4" w:rsidP="00BC060A">
      <w:pPr>
        <w:numPr>
          <w:ilvl w:val="0"/>
          <w:numId w:val="8"/>
        </w:numPr>
        <w:adjustRightInd/>
        <w:spacing w:line="0" w:lineRule="atLeast"/>
        <w:jc w:val="both"/>
        <w:textAlignment w:val="auto"/>
        <w:rPr>
          <w:rFonts w:eastAsia="標楷體"/>
          <w:spacing w:val="12"/>
          <w:kern w:val="2"/>
          <w:sz w:val="22"/>
          <w:szCs w:val="24"/>
        </w:rPr>
      </w:pPr>
      <w:r w:rsidRPr="007278E4">
        <w:rPr>
          <w:noProof/>
          <w:kern w:val="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159385</wp:posOffset>
                </wp:positionV>
                <wp:extent cx="3429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8E4" w:rsidRDefault="007278E4" w:rsidP="007278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9pt;margin-top:12.5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EryQIAAMM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" filled="f" stroked="f">
                <v:textbox>
                  <w:txbxContent>
                    <w:p w:rsidR="007278E4" w:rsidRDefault="007278E4" w:rsidP="007278E4">
                      <w:pPr>
                        <w:rPr>
                          <w:rFonts w:hint="eastAsia"/>
                        </w:rPr>
                      </w:pPr>
                      <w:r>
                        <w:rPr>
                          <w:rFonts w:hint="eastAsia"/>
                        </w:rPr>
                        <w:t>※</w:t>
                      </w:r>
                    </w:p>
                  </w:txbxContent>
                </v:textbox>
              </v:shape>
            </w:pict>
          </mc:Fallback>
        </mc:AlternateContent>
      </w:r>
      <w:r w:rsidRPr="007278E4">
        <w:rPr>
          <w:rFonts w:eastAsia="標楷體" w:hint="eastAsia"/>
          <w:spacing w:val="20"/>
          <w:kern w:val="2"/>
          <w:sz w:val="22"/>
          <w:szCs w:val="24"/>
        </w:rPr>
        <w:t>博士班</w:t>
      </w:r>
      <w:r w:rsidRPr="007278E4">
        <w:rPr>
          <w:rFonts w:eastAsia="標楷體" w:hint="eastAsia"/>
          <w:spacing w:val="14"/>
          <w:kern w:val="2"/>
          <w:sz w:val="22"/>
          <w:szCs w:val="24"/>
        </w:rPr>
        <w:t>研究生</w:t>
      </w:r>
      <w:r w:rsidRPr="007278E4">
        <w:rPr>
          <w:rFonts w:eastAsia="標楷體" w:hint="eastAsia"/>
          <w:spacing w:val="12"/>
          <w:kern w:val="2"/>
          <w:sz w:val="22"/>
          <w:szCs w:val="24"/>
        </w:rPr>
        <w:t>申請論文指導會議、論文學位考試須經指導教授簽名同意。</w:t>
      </w:r>
    </w:p>
    <w:p w:rsidR="007278E4" w:rsidRPr="007278E4" w:rsidRDefault="007278E4" w:rsidP="00BC060A">
      <w:pPr>
        <w:numPr>
          <w:ilvl w:val="0"/>
          <w:numId w:val="8"/>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直攻</w:t>
      </w:r>
      <w:r w:rsidRPr="007278E4">
        <w:rPr>
          <w:rFonts w:eastAsia="標楷體" w:hint="eastAsia"/>
          <w:spacing w:val="14"/>
          <w:kern w:val="2"/>
          <w:sz w:val="22"/>
          <w:szCs w:val="24"/>
        </w:rPr>
        <w:t>博士</w:t>
      </w:r>
      <w:r w:rsidRPr="007278E4">
        <w:rPr>
          <w:rFonts w:eastAsia="標楷體" w:hint="eastAsia"/>
          <w:spacing w:val="20"/>
          <w:kern w:val="2"/>
          <w:sz w:val="22"/>
          <w:szCs w:val="24"/>
        </w:rPr>
        <w:t>班研究生之論文學位考試，如經考試委員會評定未達博士學位水準，但符合碩士學位水準者，</w:t>
      </w:r>
      <w:proofErr w:type="gramStart"/>
      <w:r w:rsidRPr="007278E4">
        <w:rPr>
          <w:rFonts w:eastAsia="標楷體" w:hint="eastAsia"/>
          <w:spacing w:val="20"/>
          <w:kern w:val="2"/>
          <w:sz w:val="22"/>
          <w:szCs w:val="24"/>
        </w:rPr>
        <w:t>得改頒給</w:t>
      </w:r>
      <w:proofErr w:type="gramEnd"/>
      <w:r w:rsidRPr="007278E4">
        <w:rPr>
          <w:rFonts w:eastAsia="標楷體" w:hint="eastAsia"/>
          <w:spacing w:val="20"/>
          <w:kern w:val="2"/>
          <w:sz w:val="22"/>
          <w:szCs w:val="24"/>
        </w:rPr>
        <w:t>碩士學位。</w:t>
      </w:r>
    </w:p>
    <w:p w:rsidR="007278E4" w:rsidRPr="007278E4" w:rsidRDefault="007278E4" w:rsidP="00BC060A">
      <w:pPr>
        <w:numPr>
          <w:ilvl w:val="0"/>
          <w:numId w:val="8"/>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博士班研究生各階段考試結果均應向所長報備。</w:t>
      </w:r>
    </w:p>
    <w:p w:rsidR="007278E4" w:rsidRPr="007278E4" w:rsidRDefault="007278E4" w:rsidP="007278E4">
      <w:pPr>
        <w:adjustRightInd/>
        <w:spacing w:line="0" w:lineRule="atLeast"/>
        <w:textAlignment w:val="auto"/>
        <w:rPr>
          <w:rFonts w:eastAsia="標楷體"/>
          <w:spacing w:val="20"/>
          <w:kern w:val="2"/>
          <w:sz w:val="22"/>
          <w:szCs w:val="24"/>
        </w:rPr>
      </w:pPr>
    </w:p>
    <w:p w:rsidR="007278E4" w:rsidRPr="007278E4" w:rsidRDefault="007278E4" w:rsidP="007278E4">
      <w:pPr>
        <w:adjustRightInd/>
        <w:spacing w:line="0" w:lineRule="atLeast"/>
        <w:textAlignment w:val="auto"/>
        <w:rPr>
          <w:rFonts w:eastAsia="標楷體"/>
          <w:b/>
          <w:spacing w:val="20"/>
          <w:kern w:val="2"/>
          <w:sz w:val="28"/>
          <w:szCs w:val="28"/>
        </w:rPr>
      </w:pPr>
      <w:r w:rsidRPr="007278E4">
        <w:rPr>
          <w:rFonts w:eastAsia="標楷體" w:hint="eastAsia"/>
          <w:b/>
          <w:spacing w:val="20"/>
          <w:kern w:val="2"/>
          <w:sz w:val="28"/>
          <w:szCs w:val="28"/>
        </w:rPr>
        <w:t>六．督導</w:t>
      </w:r>
    </w:p>
    <w:p w:rsidR="007278E4" w:rsidRPr="007278E4" w:rsidRDefault="007278E4" w:rsidP="007278E4">
      <w:pPr>
        <w:adjustRightInd/>
        <w:spacing w:line="0" w:lineRule="atLeast"/>
        <w:textAlignment w:val="auto"/>
        <w:rPr>
          <w:rFonts w:eastAsia="標楷體"/>
          <w:b/>
          <w:spacing w:val="20"/>
          <w:kern w:val="2"/>
          <w:sz w:val="28"/>
          <w:szCs w:val="28"/>
        </w:rPr>
      </w:pPr>
    </w:p>
    <w:p w:rsidR="007278E4" w:rsidRPr="007278E4" w:rsidRDefault="007278E4" w:rsidP="00BC060A">
      <w:pPr>
        <w:numPr>
          <w:ilvl w:val="0"/>
          <w:numId w:val="9"/>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一般生未通過資格考前不得兼職，如需兼職，一、二年級以參與經本系同意之研究計畫為限，且每週不得超過二十小時；</w:t>
      </w:r>
      <w:proofErr w:type="gramStart"/>
      <w:r w:rsidRPr="007278E4">
        <w:rPr>
          <w:rFonts w:eastAsia="標楷體" w:hint="eastAsia"/>
          <w:spacing w:val="20"/>
          <w:kern w:val="2"/>
          <w:sz w:val="22"/>
          <w:szCs w:val="24"/>
        </w:rPr>
        <w:t>三</w:t>
      </w:r>
      <w:proofErr w:type="gramEnd"/>
      <w:r w:rsidRPr="007278E4">
        <w:rPr>
          <w:rFonts w:eastAsia="標楷體" w:hint="eastAsia"/>
          <w:spacing w:val="20"/>
          <w:kern w:val="2"/>
          <w:sz w:val="22"/>
          <w:szCs w:val="24"/>
        </w:rPr>
        <w:t>年級（含）以上以不超過每週二十小時為限，且其工作性質須與主修課程及研究工作性質相近，並應於每學期初向學術委員會及系主任報備。惟三年級（含）以上且通過資格考試之研究生，得擔任專職工作，須將工作性質提請學術委員會及系主任審查，確認其與主修課程及研究工作性質相近，獲得同意後始得專職。</w:t>
      </w:r>
    </w:p>
    <w:p w:rsidR="007278E4" w:rsidRPr="007278E4" w:rsidRDefault="007278E4" w:rsidP="00BC060A">
      <w:pPr>
        <w:numPr>
          <w:ilvl w:val="0"/>
          <w:numId w:val="9"/>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在職生之工作性質以報考時經同意者為限，惟如於特殊情形下須有所變更</w:t>
      </w:r>
      <w:r w:rsidRPr="007278E4">
        <w:rPr>
          <w:rFonts w:eastAsia="標楷體" w:hint="eastAsia"/>
          <w:spacing w:val="20"/>
          <w:kern w:val="2"/>
          <w:sz w:val="22"/>
          <w:szCs w:val="24"/>
        </w:rPr>
        <w:lastRenderedPageBreak/>
        <w:t>時，指導教授得提報學術委員會討論，以為必要之處置。</w:t>
      </w:r>
    </w:p>
    <w:p w:rsidR="007278E4" w:rsidRPr="007278E4" w:rsidRDefault="007278E4" w:rsidP="00BC060A">
      <w:pPr>
        <w:numPr>
          <w:ilvl w:val="0"/>
          <w:numId w:val="9"/>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博士班研究生應每學年以書面方式自行向指導委員會報告研究工作之進展，並向學術委員會報備，必要時學術委員會得要求研究生或指導教授蒞會說明。</w:t>
      </w:r>
    </w:p>
    <w:p w:rsidR="007278E4" w:rsidRPr="007278E4" w:rsidRDefault="007278E4" w:rsidP="00BC060A">
      <w:pPr>
        <w:numPr>
          <w:ilvl w:val="0"/>
          <w:numId w:val="9"/>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研究生應確實遵守上列規定，如違反規定，由指導教授請其注意改善，情形嚴重者應提報系主任處理。</w:t>
      </w:r>
    </w:p>
    <w:p w:rsidR="007278E4" w:rsidRPr="007278E4" w:rsidRDefault="007278E4" w:rsidP="00BC060A">
      <w:pPr>
        <w:numPr>
          <w:ilvl w:val="0"/>
          <w:numId w:val="9"/>
        </w:numPr>
        <w:adjustRightInd/>
        <w:spacing w:line="0" w:lineRule="atLeast"/>
        <w:jc w:val="both"/>
        <w:textAlignment w:val="auto"/>
        <w:rPr>
          <w:rFonts w:eastAsia="標楷體"/>
          <w:spacing w:val="20"/>
          <w:kern w:val="2"/>
          <w:sz w:val="22"/>
          <w:szCs w:val="24"/>
        </w:rPr>
      </w:pPr>
      <w:r w:rsidRPr="007278E4">
        <w:rPr>
          <w:rFonts w:eastAsia="標楷體" w:hint="eastAsia"/>
          <w:spacing w:val="20"/>
          <w:kern w:val="2"/>
          <w:sz w:val="22"/>
          <w:szCs w:val="24"/>
        </w:rPr>
        <w:t>指導教授應嚴格執行上列規定，如違反規定，情形嚴重者提學術委員會討論。</w:t>
      </w:r>
    </w:p>
    <w:p w:rsidR="007278E4" w:rsidRPr="007278E4" w:rsidRDefault="007278E4" w:rsidP="00AF34F6">
      <w:pPr>
        <w:adjustRightInd/>
        <w:spacing w:line="0" w:lineRule="atLeast"/>
        <w:jc w:val="both"/>
        <w:textAlignment w:val="auto"/>
        <w:rPr>
          <w:rFonts w:eastAsia="標楷體"/>
          <w:spacing w:val="20"/>
          <w:kern w:val="2"/>
          <w:sz w:val="22"/>
          <w:szCs w:val="24"/>
        </w:rPr>
      </w:pPr>
    </w:p>
    <w:p w:rsidR="007278E4" w:rsidRPr="007278E4" w:rsidRDefault="007278E4" w:rsidP="00AF34F6">
      <w:pPr>
        <w:adjustRightInd/>
        <w:spacing w:line="0" w:lineRule="atLeast"/>
        <w:jc w:val="both"/>
        <w:textAlignment w:val="auto"/>
        <w:rPr>
          <w:rFonts w:eastAsia="標楷體"/>
          <w:spacing w:val="20"/>
          <w:kern w:val="2"/>
          <w:sz w:val="22"/>
          <w:szCs w:val="24"/>
        </w:rPr>
      </w:pPr>
    </w:p>
    <w:p w:rsidR="007278E4" w:rsidRPr="007278E4" w:rsidRDefault="007278E4" w:rsidP="00AF34F6">
      <w:pPr>
        <w:adjustRightInd/>
        <w:spacing w:line="0" w:lineRule="atLeast"/>
        <w:jc w:val="both"/>
        <w:textAlignment w:val="auto"/>
        <w:rPr>
          <w:rFonts w:eastAsia="標楷體"/>
          <w:spacing w:val="20"/>
          <w:kern w:val="2"/>
          <w:sz w:val="22"/>
          <w:szCs w:val="24"/>
        </w:rPr>
      </w:pPr>
    </w:p>
    <w:p w:rsidR="007278E4" w:rsidRPr="007278E4" w:rsidRDefault="007278E4" w:rsidP="00AF34F6">
      <w:pPr>
        <w:adjustRightInd/>
        <w:spacing w:line="0" w:lineRule="atLeast"/>
        <w:ind w:leftChars="200" w:left="480"/>
        <w:jc w:val="both"/>
        <w:textAlignment w:val="auto"/>
        <w:rPr>
          <w:rFonts w:eastAsia="標楷體"/>
          <w:spacing w:val="20"/>
          <w:kern w:val="2"/>
          <w:sz w:val="22"/>
          <w:szCs w:val="24"/>
        </w:rPr>
      </w:pPr>
      <w:r w:rsidRPr="007278E4">
        <w:rPr>
          <w:rFonts w:eastAsia="標楷體" w:hint="eastAsia"/>
          <w:spacing w:val="20"/>
          <w:kern w:val="2"/>
          <w:sz w:val="22"/>
          <w:szCs w:val="24"/>
        </w:rPr>
        <w:t>附註：</w:t>
      </w:r>
    </w:p>
    <w:p w:rsidR="007278E4" w:rsidRPr="007278E4" w:rsidRDefault="007278E4" w:rsidP="00BC060A">
      <w:pPr>
        <w:numPr>
          <w:ilvl w:val="0"/>
          <w:numId w:val="3"/>
        </w:numPr>
        <w:adjustRightInd/>
        <w:spacing w:line="0" w:lineRule="atLeast"/>
        <w:ind w:leftChars="200" w:left="905"/>
        <w:jc w:val="both"/>
        <w:textAlignment w:val="auto"/>
        <w:rPr>
          <w:rFonts w:eastAsia="標楷體"/>
          <w:spacing w:val="20"/>
          <w:kern w:val="2"/>
          <w:sz w:val="22"/>
          <w:szCs w:val="24"/>
        </w:rPr>
      </w:pPr>
      <w:r w:rsidRPr="007278E4">
        <w:rPr>
          <w:rFonts w:eastAsia="標楷體"/>
          <w:spacing w:val="20"/>
          <w:kern w:val="2"/>
          <w:sz w:val="22"/>
          <w:szCs w:val="24"/>
        </w:rPr>
        <w:t>'</w:t>
      </w:r>
      <w:r w:rsidRPr="007278E4">
        <w:rPr>
          <w:rFonts w:eastAsia="標楷體" w:hint="eastAsia"/>
          <w:spacing w:val="20"/>
          <w:kern w:val="2"/>
          <w:sz w:val="22"/>
          <w:szCs w:val="24"/>
        </w:rPr>
        <w:t>※</w:t>
      </w:r>
      <w:r w:rsidRPr="007278E4">
        <w:rPr>
          <w:rFonts w:eastAsia="標楷體"/>
          <w:spacing w:val="20"/>
          <w:kern w:val="2"/>
          <w:sz w:val="22"/>
          <w:szCs w:val="24"/>
        </w:rPr>
        <w:t xml:space="preserve">' </w:t>
      </w:r>
      <w:r w:rsidRPr="007278E4">
        <w:rPr>
          <w:rFonts w:eastAsia="標楷體" w:hint="eastAsia"/>
          <w:spacing w:val="20"/>
          <w:kern w:val="2"/>
          <w:sz w:val="22"/>
          <w:szCs w:val="24"/>
        </w:rPr>
        <w:t>指教育部之規定。</w:t>
      </w:r>
    </w:p>
    <w:p w:rsidR="007278E4" w:rsidRPr="007278E4" w:rsidRDefault="007278E4" w:rsidP="00BC060A">
      <w:pPr>
        <w:numPr>
          <w:ilvl w:val="0"/>
          <w:numId w:val="4"/>
        </w:numPr>
        <w:adjustRightInd/>
        <w:spacing w:line="0" w:lineRule="atLeast"/>
        <w:ind w:leftChars="200" w:left="905"/>
        <w:jc w:val="both"/>
        <w:textAlignment w:val="auto"/>
        <w:rPr>
          <w:rFonts w:eastAsia="標楷體"/>
          <w:color w:val="000000"/>
          <w:szCs w:val="24"/>
        </w:rPr>
      </w:pPr>
      <w:r w:rsidRPr="007278E4">
        <w:rPr>
          <w:rFonts w:eastAsia="標楷體" w:hint="eastAsia"/>
          <w:color w:val="000000"/>
          <w:szCs w:val="24"/>
        </w:rPr>
        <w:t>87.10.22</w:t>
      </w:r>
      <w:r w:rsidRPr="007278E4">
        <w:rPr>
          <w:rFonts w:eastAsia="標楷體" w:hint="eastAsia"/>
          <w:color w:val="000000"/>
          <w:szCs w:val="24"/>
        </w:rPr>
        <w:t>第三、六大項之修正自八十八學年度入學之研究生適用。</w:t>
      </w:r>
    </w:p>
    <w:p w:rsidR="007278E4" w:rsidRPr="007278E4" w:rsidRDefault="007278E4" w:rsidP="00BC060A">
      <w:pPr>
        <w:numPr>
          <w:ilvl w:val="0"/>
          <w:numId w:val="4"/>
        </w:numPr>
        <w:adjustRightInd/>
        <w:spacing w:line="0" w:lineRule="atLeast"/>
        <w:ind w:leftChars="200" w:left="905"/>
        <w:jc w:val="both"/>
        <w:textAlignment w:val="auto"/>
        <w:rPr>
          <w:rFonts w:eastAsia="標楷體"/>
          <w:color w:val="000000"/>
          <w:szCs w:val="24"/>
        </w:rPr>
      </w:pPr>
      <w:r w:rsidRPr="007278E4">
        <w:rPr>
          <w:rFonts w:eastAsia="標楷體"/>
          <w:color w:val="000000"/>
          <w:szCs w:val="24"/>
        </w:rPr>
        <w:t>89.06.20</w:t>
      </w:r>
      <w:r w:rsidRPr="007278E4">
        <w:rPr>
          <w:rFonts w:eastAsia="標楷體" w:hint="eastAsia"/>
          <w:color w:val="000000"/>
          <w:szCs w:val="24"/>
        </w:rPr>
        <w:t>第六大項第一款兼職規定自八十九學年度入學之研究生適用。</w:t>
      </w:r>
    </w:p>
    <w:p w:rsidR="007278E4" w:rsidRPr="007278E4" w:rsidRDefault="007278E4" w:rsidP="00BC060A">
      <w:pPr>
        <w:numPr>
          <w:ilvl w:val="0"/>
          <w:numId w:val="4"/>
        </w:numPr>
        <w:adjustRightInd/>
        <w:spacing w:line="0" w:lineRule="atLeast"/>
        <w:ind w:leftChars="200" w:left="905"/>
        <w:jc w:val="both"/>
        <w:textAlignment w:val="auto"/>
        <w:rPr>
          <w:rFonts w:eastAsia="標楷體"/>
          <w:color w:val="000000"/>
          <w:szCs w:val="24"/>
        </w:rPr>
      </w:pPr>
      <w:r w:rsidRPr="007278E4">
        <w:rPr>
          <w:rFonts w:eastAsia="標楷體" w:hint="eastAsia"/>
          <w:color w:val="000000"/>
          <w:szCs w:val="24"/>
        </w:rPr>
        <w:t>92.11.18</w:t>
      </w:r>
      <w:r w:rsidRPr="007278E4">
        <w:rPr>
          <w:rFonts w:eastAsia="標楷體" w:hint="eastAsia"/>
          <w:color w:val="000000"/>
          <w:szCs w:val="24"/>
        </w:rPr>
        <w:t>系所</w:t>
      </w:r>
      <w:proofErr w:type="gramStart"/>
      <w:r w:rsidRPr="007278E4">
        <w:rPr>
          <w:rFonts w:eastAsia="標楷體" w:hint="eastAsia"/>
          <w:color w:val="000000"/>
          <w:szCs w:val="24"/>
        </w:rPr>
        <w:t>務</w:t>
      </w:r>
      <w:proofErr w:type="gramEnd"/>
      <w:r w:rsidRPr="007278E4">
        <w:rPr>
          <w:rFonts w:eastAsia="標楷體" w:hint="eastAsia"/>
          <w:color w:val="000000"/>
          <w:szCs w:val="24"/>
        </w:rPr>
        <w:t>會議通過發表論文之規定自九十二學年度入學之研究生適用。</w:t>
      </w:r>
    </w:p>
    <w:p w:rsidR="007278E4" w:rsidRPr="007278E4" w:rsidRDefault="007278E4" w:rsidP="00AF34F6">
      <w:pPr>
        <w:adjustRightInd/>
        <w:spacing w:line="0" w:lineRule="atLeast"/>
        <w:ind w:leftChars="213" w:left="511" w:firstLine="1"/>
        <w:jc w:val="both"/>
        <w:textAlignment w:val="auto"/>
        <w:rPr>
          <w:rFonts w:eastAsia="標楷體"/>
          <w:color w:val="000000"/>
          <w:szCs w:val="24"/>
        </w:rPr>
      </w:pPr>
    </w:p>
    <w:p w:rsidR="007278E4" w:rsidRPr="007278E4" w:rsidRDefault="007278E4" w:rsidP="007278E4">
      <w:pPr>
        <w:adjustRightInd/>
        <w:spacing w:line="0" w:lineRule="atLeast"/>
        <w:ind w:leftChars="213" w:left="511" w:firstLine="1"/>
        <w:jc w:val="both"/>
        <w:textAlignment w:val="auto"/>
        <w:rPr>
          <w:rFonts w:eastAsia="標楷體"/>
          <w:color w:val="000000"/>
          <w:szCs w:val="24"/>
        </w:rPr>
      </w:pPr>
    </w:p>
    <w:p w:rsidR="007278E4" w:rsidRDefault="007278E4" w:rsidP="00423AD0">
      <w:pPr>
        <w:rPr>
          <w:rFonts w:eastAsia="標楷體" w:hint="eastAsia"/>
          <w:spacing w:val="20"/>
          <w:sz w:val="26"/>
          <w:szCs w:val="26"/>
        </w:rPr>
        <w:sectPr w:rsidR="007278E4" w:rsidSect="007E2376">
          <w:footerReference w:type="even" r:id="rId8"/>
          <w:footerReference w:type="default" r:id="rId9"/>
          <w:footerReference w:type="first" r:id="rId10"/>
          <w:pgSz w:w="11906" w:h="16838"/>
          <w:pgMar w:top="1127" w:right="1634" w:bottom="460" w:left="1216" w:header="851" w:footer="235" w:gutter="0"/>
          <w:cols w:space="425"/>
          <w:docGrid w:type="linesAndChars"/>
        </w:sectPr>
      </w:pPr>
      <w:bookmarkStart w:id="1" w:name="_GoBack"/>
      <w:bookmarkEnd w:id="1"/>
    </w:p>
    <w:p w:rsidR="008701D1" w:rsidRPr="00C6083C" w:rsidRDefault="008701D1" w:rsidP="002D131D">
      <w:pPr>
        <w:adjustRightInd/>
        <w:spacing w:line="0" w:lineRule="atLeast"/>
        <w:textAlignment w:val="auto"/>
        <w:rPr>
          <w:rFonts w:ascii="細明體" w:eastAsia="細明體" w:hint="eastAsia"/>
          <w:spacing w:val="20"/>
        </w:rPr>
      </w:pPr>
    </w:p>
    <w:sectPr w:rsidR="008701D1" w:rsidRPr="00C6083C" w:rsidSect="002D131D">
      <w:pgSz w:w="11906" w:h="16838"/>
      <w:pgMar w:top="1127" w:right="1634" w:bottom="460" w:left="1216" w:header="851" w:footer="235" w:gutter="0"/>
      <w:cols w:space="425"/>
      <w:docGrid w:type="linesAndChar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3FB" w:rsidRDefault="00B613FB" w:rsidP="00C54808">
      <w:pPr>
        <w:spacing w:line="240" w:lineRule="auto"/>
      </w:pPr>
      <w:r>
        <w:separator/>
      </w:r>
    </w:p>
  </w:endnote>
  <w:endnote w:type="continuationSeparator" w:id="0">
    <w:p w:rsidR="00B613FB" w:rsidRDefault="00B613FB" w:rsidP="00C54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88"/>
    <w:family w:val="modern"/>
    <w:pitch w:val="fixed"/>
    <w:sig w:usb0="00000001" w:usb1="08080000" w:usb2="00000010" w:usb3="00000000" w:csb0="00100000" w:csb1="00000000"/>
  </w:font>
  <w:font w:name="全真顏體">
    <w:altName w:val="微軟正黑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0" w:rsidRDefault="00423AD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77D34">
      <w:rPr>
        <w:rStyle w:val="ab"/>
        <w:noProof/>
      </w:rPr>
      <w:t>7</w:t>
    </w:r>
    <w:r>
      <w:rPr>
        <w:rStyle w:val="ab"/>
      </w:rPr>
      <w:fldChar w:fldCharType="end"/>
    </w:r>
  </w:p>
  <w:p w:rsidR="00423AD0" w:rsidRDefault="00423AD0">
    <w:pPr>
      <w:pStyle w:val="a9"/>
    </w:pPr>
  </w:p>
  <w:p w:rsidR="00423AD0" w:rsidRDefault="00423AD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0" w:rsidRPr="00941D54" w:rsidRDefault="00423AD0">
    <w:pPr>
      <w:pStyle w:val="a9"/>
      <w:jc w:val="center"/>
      <w:rPr>
        <w:i/>
        <w:sz w:val="22"/>
        <w:szCs w:val="22"/>
      </w:rPr>
    </w:pPr>
    <w:r w:rsidRPr="00941D54">
      <w:rPr>
        <w:i/>
        <w:sz w:val="22"/>
        <w:szCs w:val="22"/>
      </w:rPr>
      <w:fldChar w:fldCharType="begin"/>
    </w:r>
    <w:r w:rsidRPr="00941D54">
      <w:rPr>
        <w:sz w:val="22"/>
        <w:szCs w:val="22"/>
      </w:rPr>
      <w:instrText xml:space="preserve"> PAGE   \* MERGEFORMAT </w:instrText>
    </w:r>
    <w:r w:rsidRPr="00941D54">
      <w:rPr>
        <w:i/>
        <w:sz w:val="22"/>
        <w:szCs w:val="22"/>
      </w:rPr>
      <w:fldChar w:fldCharType="separate"/>
    </w:r>
    <w:r w:rsidR="002D131D" w:rsidRPr="002D131D">
      <w:rPr>
        <w:i/>
        <w:noProof/>
        <w:sz w:val="22"/>
        <w:szCs w:val="22"/>
        <w:lang w:val="zh-TW"/>
      </w:rPr>
      <w:t>4</w:t>
    </w:r>
    <w:r w:rsidRPr="00941D54">
      <w:rPr>
        <w:i/>
        <w:sz w:val="22"/>
        <w:szCs w:val="22"/>
      </w:rPr>
      <w:fldChar w:fldCharType="end"/>
    </w:r>
  </w:p>
  <w:p w:rsidR="00423AD0" w:rsidRDefault="00423AD0">
    <w:pPr>
      <w:pStyle w:val="a9"/>
    </w:pPr>
  </w:p>
  <w:p w:rsidR="00423AD0" w:rsidRDefault="00423AD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0" w:rsidRPr="00007491" w:rsidRDefault="00423AD0" w:rsidP="00045E3F">
    <w:pPr>
      <w:pStyle w:val="a9"/>
      <w:jc w:val="center"/>
      <w:rPr>
        <w:i/>
        <w:sz w:val="24"/>
        <w:szCs w:val="24"/>
      </w:rPr>
    </w:pPr>
    <w:r w:rsidRPr="00007491">
      <w:rPr>
        <w:rStyle w:val="ab"/>
        <w:i/>
        <w:sz w:val="24"/>
        <w:szCs w:val="24"/>
      </w:rPr>
      <w:fldChar w:fldCharType="begin"/>
    </w:r>
    <w:r w:rsidRPr="00007491">
      <w:rPr>
        <w:rStyle w:val="ab"/>
        <w:sz w:val="24"/>
        <w:szCs w:val="24"/>
      </w:rPr>
      <w:instrText xml:space="preserve"> PAGE </w:instrText>
    </w:r>
    <w:r w:rsidRPr="00007491">
      <w:rPr>
        <w:rStyle w:val="ab"/>
        <w:i/>
        <w:sz w:val="24"/>
        <w:szCs w:val="24"/>
      </w:rPr>
      <w:fldChar w:fldCharType="separate"/>
    </w:r>
    <w:r w:rsidR="00B77D34">
      <w:rPr>
        <w:rStyle w:val="ab"/>
        <w:noProof/>
        <w:sz w:val="24"/>
        <w:szCs w:val="24"/>
      </w:rPr>
      <w:t>7</w:t>
    </w:r>
    <w:r w:rsidRPr="00007491">
      <w:rPr>
        <w:rStyle w:val="ab"/>
        <w:i/>
        <w:sz w:val="24"/>
        <w:szCs w:val="24"/>
      </w:rPr>
      <w:fldChar w:fldCharType="end"/>
    </w:r>
  </w:p>
  <w:p w:rsidR="00423AD0" w:rsidRDefault="00423AD0" w:rsidP="00045E3F">
    <w:pPr>
      <w:pStyle w:val="a9"/>
      <w:jc w:val="center"/>
    </w:pPr>
  </w:p>
  <w:p w:rsidR="00423AD0" w:rsidRDefault="00423A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3FB" w:rsidRDefault="00B613FB" w:rsidP="00C54808">
      <w:pPr>
        <w:spacing w:line="240" w:lineRule="auto"/>
      </w:pPr>
      <w:r>
        <w:separator/>
      </w:r>
    </w:p>
  </w:footnote>
  <w:footnote w:type="continuationSeparator" w:id="0">
    <w:p w:rsidR="00B613FB" w:rsidRDefault="00B613FB" w:rsidP="00C548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523E"/>
    <w:multiLevelType w:val="hybridMultilevel"/>
    <w:tmpl w:val="99D61DFA"/>
    <w:lvl w:ilvl="0" w:tplc="77DA5F1E">
      <w:start w:val="2"/>
      <w:numFmt w:val="taiwaneseCountingThousand"/>
      <w:lvlText w:val="第%1條"/>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3DDB4B24"/>
    <w:multiLevelType w:val="singleLevel"/>
    <w:tmpl w:val="0409000F"/>
    <w:lvl w:ilvl="0">
      <w:start w:val="1"/>
      <w:numFmt w:val="decimal"/>
      <w:lvlText w:val="%1."/>
      <w:legacy w:legacy="1" w:legacySpace="0" w:legacyIndent="425"/>
      <w:lvlJc w:val="left"/>
      <w:pPr>
        <w:ind w:left="425" w:hanging="425"/>
      </w:pPr>
    </w:lvl>
  </w:abstractNum>
  <w:abstractNum w:abstractNumId="2" w15:restartNumberingAfterBreak="0">
    <w:nsid w:val="455518D2"/>
    <w:multiLevelType w:val="singleLevel"/>
    <w:tmpl w:val="DEA84F68"/>
    <w:lvl w:ilvl="0">
      <w:start w:val="1"/>
      <w:numFmt w:val="decimal"/>
      <w:lvlText w:val="%1."/>
      <w:legacy w:legacy="1" w:legacySpace="0" w:legacyIndent="425"/>
      <w:lvlJc w:val="left"/>
      <w:pPr>
        <w:ind w:left="865" w:hanging="425"/>
      </w:pPr>
    </w:lvl>
  </w:abstractNum>
  <w:abstractNum w:abstractNumId="3" w15:restartNumberingAfterBreak="0">
    <w:nsid w:val="50B75131"/>
    <w:multiLevelType w:val="hybridMultilevel"/>
    <w:tmpl w:val="3034C0CA"/>
    <w:lvl w:ilvl="0" w:tplc="257ED5BE">
      <w:start w:val="1"/>
      <w:numFmt w:val="decimal"/>
      <w:lvlText w:val="%1."/>
      <w:lvlJc w:val="left"/>
      <w:pPr>
        <w:tabs>
          <w:tab w:val="num" w:pos="0"/>
        </w:tabs>
        <w:ind w:left="68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AC756F2"/>
    <w:multiLevelType w:val="hybridMultilevel"/>
    <w:tmpl w:val="A4C8FD94"/>
    <w:lvl w:ilvl="0" w:tplc="257ED5BE">
      <w:start w:val="1"/>
      <w:numFmt w:val="decimal"/>
      <w:lvlText w:val="%1."/>
      <w:lvlJc w:val="left"/>
      <w:pPr>
        <w:tabs>
          <w:tab w:val="num" w:pos="0"/>
        </w:tabs>
        <w:ind w:left="68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5750AA9"/>
    <w:multiLevelType w:val="hybridMultilevel"/>
    <w:tmpl w:val="381C097E"/>
    <w:lvl w:ilvl="0" w:tplc="257ED5BE">
      <w:start w:val="1"/>
      <w:numFmt w:val="decimal"/>
      <w:lvlText w:val="%1."/>
      <w:lvlJc w:val="left"/>
      <w:pPr>
        <w:tabs>
          <w:tab w:val="num" w:pos="0"/>
        </w:tabs>
        <w:ind w:left="68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47278DE"/>
    <w:multiLevelType w:val="hybridMultilevel"/>
    <w:tmpl w:val="5EBCCD44"/>
    <w:lvl w:ilvl="0" w:tplc="257ED5BE">
      <w:start w:val="1"/>
      <w:numFmt w:val="decimal"/>
      <w:lvlText w:val="%1."/>
      <w:lvlJc w:val="left"/>
      <w:pPr>
        <w:tabs>
          <w:tab w:val="num" w:pos="0"/>
        </w:tabs>
        <w:ind w:left="68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8785E6C"/>
    <w:multiLevelType w:val="hybridMultilevel"/>
    <w:tmpl w:val="5B6CB3B4"/>
    <w:lvl w:ilvl="0" w:tplc="257ED5BE">
      <w:start w:val="1"/>
      <w:numFmt w:val="decimal"/>
      <w:lvlText w:val="%1."/>
      <w:lvlJc w:val="left"/>
      <w:pPr>
        <w:tabs>
          <w:tab w:val="num" w:pos="0"/>
        </w:tabs>
        <w:ind w:left="68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1"/>
    <w:lvlOverride w:ilvl="0">
      <w:lvl w:ilvl="0">
        <w:start w:val="1"/>
        <w:numFmt w:val="decimal"/>
        <w:lvlText w:val="%1."/>
        <w:legacy w:legacy="1" w:legacySpace="0" w:legacyIndent="425"/>
        <w:lvlJc w:val="left"/>
        <w:pPr>
          <w:ind w:left="425" w:hanging="425"/>
        </w:pPr>
      </w:lvl>
    </w:lvlOverride>
  </w:num>
  <w:num w:numId="5">
    <w:abstractNumId w:val="4"/>
  </w:num>
  <w:num w:numId="6">
    <w:abstractNumId w:val="6"/>
  </w:num>
  <w:num w:numId="7">
    <w:abstractNumId w:val="5"/>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4E"/>
    <w:rsid w:val="000012EE"/>
    <w:rsid w:val="00002273"/>
    <w:rsid w:val="00012588"/>
    <w:rsid w:val="000243C3"/>
    <w:rsid w:val="00026AC0"/>
    <w:rsid w:val="00032C99"/>
    <w:rsid w:val="000435C9"/>
    <w:rsid w:val="00051233"/>
    <w:rsid w:val="00060B54"/>
    <w:rsid w:val="00061422"/>
    <w:rsid w:val="0006644A"/>
    <w:rsid w:val="0007134D"/>
    <w:rsid w:val="000853A0"/>
    <w:rsid w:val="00091417"/>
    <w:rsid w:val="00091D4F"/>
    <w:rsid w:val="000926DE"/>
    <w:rsid w:val="0009508E"/>
    <w:rsid w:val="000A0213"/>
    <w:rsid w:val="000A20F3"/>
    <w:rsid w:val="000A319F"/>
    <w:rsid w:val="000E1FDC"/>
    <w:rsid w:val="000E6320"/>
    <w:rsid w:val="000F4F66"/>
    <w:rsid w:val="001038CF"/>
    <w:rsid w:val="00103DCE"/>
    <w:rsid w:val="00104A03"/>
    <w:rsid w:val="001051EF"/>
    <w:rsid w:val="0011340A"/>
    <w:rsid w:val="00114017"/>
    <w:rsid w:val="001220A2"/>
    <w:rsid w:val="00130148"/>
    <w:rsid w:val="00131C71"/>
    <w:rsid w:val="001557B9"/>
    <w:rsid w:val="001566A7"/>
    <w:rsid w:val="00163634"/>
    <w:rsid w:val="001716EC"/>
    <w:rsid w:val="00174D78"/>
    <w:rsid w:val="00182DE9"/>
    <w:rsid w:val="0018667F"/>
    <w:rsid w:val="00194328"/>
    <w:rsid w:val="00196113"/>
    <w:rsid w:val="001A5DDD"/>
    <w:rsid w:val="001C4912"/>
    <w:rsid w:val="001D2100"/>
    <w:rsid w:val="001D29BF"/>
    <w:rsid w:val="001D4E2E"/>
    <w:rsid w:val="001E3301"/>
    <w:rsid w:val="001F08A7"/>
    <w:rsid w:val="0021156C"/>
    <w:rsid w:val="00211D7A"/>
    <w:rsid w:val="00226603"/>
    <w:rsid w:val="00230E89"/>
    <w:rsid w:val="002314FF"/>
    <w:rsid w:val="002463AA"/>
    <w:rsid w:val="00253C28"/>
    <w:rsid w:val="00257A2A"/>
    <w:rsid w:val="0027492C"/>
    <w:rsid w:val="00284CF1"/>
    <w:rsid w:val="00286417"/>
    <w:rsid w:val="002A29A2"/>
    <w:rsid w:val="002A3310"/>
    <w:rsid w:val="002B2CF5"/>
    <w:rsid w:val="002B6E0D"/>
    <w:rsid w:val="002D131D"/>
    <w:rsid w:val="002D4BF8"/>
    <w:rsid w:val="002D52BF"/>
    <w:rsid w:val="002D5F05"/>
    <w:rsid w:val="002D70F3"/>
    <w:rsid w:val="002E3CC6"/>
    <w:rsid w:val="002E66CF"/>
    <w:rsid w:val="002F1C0F"/>
    <w:rsid w:val="002F4EBE"/>
    <w:rsid w:val="003052DA"/>
    <w:rsid w:val="003203A0"/>
    <w:rsid w:val="00323CCF"/>
    <w:rsid w:val="003252BD"/>
    <w:rsid w:val="003369CA"/>
    <w:rsid w:val="00351BCF"/>
    <w:rsid w:val="00352DAB"/>
    <w:rsid w:val="00352F66"/>
    <w:rsid w:val="00352FFE"/>
    <w:rsid w:val="0035543F"/>
    <w:rsid w:val="003570B5"/>
    <w:rsid w:val="00373278"/>
    <w:rsid w:val="00373AA6"/>
    <w:rsid w:val="00385F29"/>
    <w:rsid w:val="0039293D"/>
    <w:rsid w:val="003B5FBF"/>
    <w:rsid w:val="003B7708"/>
    <w:rsid w:val="003D25AF"/>
    <w:rsid w:val="003D3BE8"/>
    <w:rsid w:val="003E1E8A"/>
    <w:rsid w:val="003E5D2D"/>
    <w:rsid w:val="003E652E"/>
    <w:rsid w:val="003F57BA"/>
    <w:rsid w:val="003F5CDE"/>
    <w:rsid w:val="003F7F8F"/>
    <w:rsid w:val="004079F8"/>
    <w:rsid w:val="004133B0"/>
    <w:rsid w:val="004174DB"/>
    <w:rsid w:val="00423AD0"/>
    <w:rsid w:val="00433C51"/>
    <w:rsid w:val="00437F32"/>
    <w:rsid w:val="0044759D"/>
    <w:rsid w:val="004625FB"/>
    <w:rsid w:val="00462A48"/>
    <w:rsid w:val="00467DD5"/>
    <w:rsid w:val="004752A4"/>
    <w:rsid w:val="00491F62"/>
    <w:rsid w:val="00497047"/>
    <w:rsid w:val="00497FB7"/>
    <w:rsid w:val="004A2919"/>
    <w:rsid w:val="004B340D"/>
    <w:rsid w:val="004E3021"/>
    <w:rsid w:val="004E4F6D"/>
    <w:rsid w:val="004F0951"/>
    <w:rsid w:val="004F59DC"/>
    <w:rsid w:val="005047BA"/>
    <w:rsid w:val="00521DCE"/>
    <w:rsid w:val="00525637"/>
    <w:rsid w:val="00527193"/>
    <w:rsid w:val="0053328F"/>
    <w:rsid w:val="0053343C"/>
    <w:rsid w:val="00543C00"/>
    <w:rsid w:val="00545465"/>
    <w:rsid w:val="0055547A"/>
    <w:rsid w:val="005560D1"/>
    <w:rsid w:val="00561282"/>
    <w:rsid w:val="005630AB"/>
    <w:rsid w:val="00570FB4"/>
    <w:rsid w:val="00583F02"/>
    <w:rsid w:val="0059285F"/>
    <w:rsid w:val="005938A0"/>
    <w:rsid w:val="005A28A6"/>
    <w:rsid w:val="005D2E87"/>
    <w:rsid w:val="005E0F4B"/>
    <w:rsid w:val="005F1D3F"/>
    <w:rsid w:val="00610B99"/>
    <w:rsid w:val="0062099E"/>
    <w:rsid w:val="006225AC"/>
    <w:rsid w:val="006255DA"/>
    <w:rsid w:val="00626525"/>
    <w:rsid w:val="00627C54"/>
    <w:rsid w:val="00627D7C"/>
    <w:rsid w:val="0064310C"/>
    <w:rsid w:val="00656A42"/>
    <w:rsid w:val="00674078"/>
    <w:rsid w:val="00675E3A"/>
    <w:rsid w:val="00686F78"/>
    <w:rsid w:val="006956E9"/>
    <w:rsid w:val="006975A1"/>
    <w:rsid w:val="006B359F"/>
    <w:rsid w:val="006B47BE"/>
    <w:rsid w:val="006C1E0C"/>
    <w:rsid w:val="006C41E1"/>
    <w:rsid w:val="006D029E"/>
    <w:rsid w:val="006D1CF1"/>
    <w:rsid w:val="006D444F"/>
    <w:rsid w:val="006E0994"/>
    <w:rsid w:val="006F7743"/>
    <w:rsid w:val="00700E4E"/>
    <w:rsid w:val="0070250C"/>
    <w:rsid w:val="007031C5"/>
    <w:rsid w:val="00710186"/>
    <w:rsid w:val="00711F59"/>
    <w:rsid w:val="00715B6B"/>
    <w:rsid w:val="00720AD8"/>
    <w:rsid w:val="00721AA7"/>
    <w:rsid w:val="00722990"/>
    <w:rsid w:val="007278E4"/>
    <w:rsid w:val="0073696D"/>
    <w:rsid w:val="00741043"/>
    <w:rsid w:val="007453D3"/>
    <w:rsid w:val="00747EC4"/>
    <w:rsid w:val="00754C35"/>
    <w:rsid w:val="00761331"/>
    <w:rsid w:val="00773E90"/>
    <w:rsid w:val="00781DD1"/>
    <w:rsid w:val="007911AF"/>
    <w:rsid w:val="007A46E6"/>
    <w:rsid w:val="007A7BC8"/>
    <w:rsid w:val="007B089D"/>
    <w:rsid w:val="007B0E55"/>
    <w:rsid w:val="007B63EF"/>
    <w:rsid w:val="007C0210"/>
    <w:rsid w:val="007C1314"/>
    <w:rsid w:val="007C2A4E"/>
    <w:rsid w:val="007C37D8"/>
    <w:rsid w:val="007D0D77"/>
    <w:rsid w:val="007D6B66"/>
    <w:rsid w:val="007E0AB1"/>
    <w:rsid w:val="007F021F"/>
    <w:rsid w:val="007F68DA"/>
    <w:rsid w:val="00800E26"/>
    <w:rsid w:val="0080476D"/>
    <w:rsid w:val="008171B1"/>
    <w:rsid w:val="0083091C"/>
    <w:rsid w:val="00843982"/>
    <w:rsid w:val="008458A3"/>
    <w:rsid w:val="00846670"/>
    <w:rsid w:val="00863561"/>
    <w:rsid w:val="00865E50"/>
    <w:rsid w:val="0086764A"/>
    <w:rsid w:val="008701D1"/>
    <w:rsid w:val="008716C3"/>
    <w:rsid w:val="0087255E"/>
    <w:rsid w:val="008863CD"/>
    <w:rsid w:val="00897368"/>
    <w:rsid w:val="008A16AC"/>
    <w:rsid w:val="008A4B2D"/>
    <w:rsid w:val="008A6382"/>
    <w:rsid w:val="008A76D6"/>
    <w:rsid w:val="008B19D9"/>
    <w:rsid w:val="008B3864"/>
    <w:rsid w:val="008B4EDC"/>
    <w:rsid w:val="008C0509"/>
    <w:rsid w:val="008C20C0"/>
    <w:rsid w:val="008C4A30"/>
    <w:rsid w:val="008D26E1"/>
    <w:rsid w:val="008E27FC"/>
    <w:rsid w:val="008F1164"/>
    <w:rsid w:val="008F1B02"/>
    <w:rsid w:val="008F6067"/>
    <w:rsid w:val="008F7BCD"/>
    <w:rsid w:val="00915600"/>
    <w:rsid w:val="00916D9E"/>
    <w:rsid w:val="00920E58"/>
    <w:rsid w:val="00937E1F"/>
    <w:rsid w:val="009470B5"/>
    <w:rsid w:val="00950DB0"/>
    <w:rsid w:val="009642BE"/>
    <w:rsid w:val="009809DD"/>
    <w:rsid w:val="00994DC2"/>
    <w:rsid w:val="009974A9"/>
    <w:rsid w:val="009A4B92"/>
    <w:rsid w:val="009A582F"/>
    <w:rsid w:val="009B483C"/>
    <w:rsid w:val="009B6716"/>
    <w:rsid w:val="009B7732"/>
    <w:rsid w:val="009C1EA8"/>
    <w:rsid w:val="009C654F"/>
    <w:rsid w:val="009D3067"/>
    <w:rsid w:val="009D4035"/>
    <w:rsid w:val="009D7F02"/>
    <w:rsid w:val="009E6A43"/>
    <w:rsid w:val="00A01994"/>
    <w:rsid w:val="00A04490"/>
    <w:rsid w:val="00A044F6"/>
    <w:rsid w:val="00A11968"/>
    <w:rsid w:val="00A23A3E"/>
    <w:rsid w:val="00A33537"/>
    <w:rsid w:val="00A44D0D"/>
    <w:rsid w:val="00A46692"/>
    <w:rsid w:val="00A6125F"/>
    <w:rsid w:val="00A670EA"/>
    <w:rsid w:val="00A73111"/>
    <w:rsid w:val="00A75154"/>
    <w:rsid w:val="00A96453"/>
    <w:rsid w:val="00A97151"/>
    <w:rsid w:val="00A9718E"/>
    <w:rsid w:val="00AA2209"/>
    <w:rsid w:val="00AA6277"/>
    <w:rsid w:val="00AB072B"/>
    <w:rsid w:val="00AB1C20"/>
    <w:rsid w:val="00AB6D41"/>
    <w:rsid w:val="00AC46D0"/>
    <w:rsid w:val="00AC5CFE"/>
    <w:rsid w:val="00AD2673"/>
    <w:rsid w:val="00AD53D7"/>
    <w:rsid w:val="00AF24BF"/>
    <w:rsid w:val="00AF34F6"/>
    <w:rsid w:val="00AF5BB5"/>
    <w:rsid w:val="00B050AC"/>
    <w:rsid w:val="00B110D6"/>
    <w:rsid w:val="00B1382B"/>
    <w:rsid w:val="00B332F3"/>
    <w:rsid w:val="00B33B0F"/>
    <w:rsid w:val="00B533E8"/>
    <w:rsid w:val="00B613FB"/>
    <w:rsid w:val="00B641C7"/>
    <w:rsid w:val="00B6596D"/>
    <w:rsid w:val="00B65E05"/>
    <w:rsid w:val="00B6672B"/>
    <w:rsid w:val="00B66E38"/>
    <w:rsid w:val="00B77D34"/>
    <w:rsid w:val="00B80668"/>
    <w:rsid w:val="00B8541B"/>
    <w:rsid w:val="00B9478D"/>
    <w:rsid w:val="00B97040"/>
    <w:rsid w:val="00BA71EB"/>
    <w:rsid w:val="00BB1B17"/>
    <w:rsid w:val="00BB6218"/>
    <w:rsid w:val="00BC060A"/>
    <w:rsid w:val="00BC1346"/>
    <w:rsid w:val="00BC28C6"/>
    <w:rsid w:val="00BC351B"/>
    <w:rsid w:val="00BC3C2A"/>
    <w:rsid w:val="00BC6D73"/>
    <w:rsid w:val="00BD554B"/>
    <w:rsid w:val="00C00C5F"/>
    <w:rsid w:val="00C1149E"/>
    <w:rsid w:val="00C133EC"/>
    <w:rsid w:val="00C17B2A"/>
    <w:rsid w:val="00C2131D"/>
    <w:rsid w:val="00C340F2"/>
    <w:rsid w:val="00C45C77"/>
    <w:rsid w:val="00C466A7"/>
    <w:rsid w:val="00C54808"/>
    <w:rsid w:val="00C6083C"/>
    <w:rsid w:val="00C61655"/>
    <w:rsid w:val="00C83C45"/>
    <w:rsid w:val="00C84F46"/>
    <w:rsid w:val="00CA0BB7"/>
    <w:rsid w:val="00CA5240"/>
    <w:rsid w:val="00CB25C1"/>
    <w:rsid w:val="00CC3F1C"/>
    <w:rsid w:val="00CE0F2C"/>
    <w:rsid w:val="00D06805"/>
    <w:rsid w:val="00D261B1"/>
    <w:rsid w:val="00D27D1D"/>
    <w:rsid w:val="00D34842"/>
    <w:rsid w:val="00D4094A"/>
    <w:rsid w:val="00D4252E"/>
    <w:rsid w:val="00D6031E"/>
    <w:rsid w:val="00D652D3"/>
    <w:rsid w:val="00D66DB7"/>
    <w:rsid w:val="00D72265"/>
    <w:rsid w:val="00D7368F"/>
    <w:rsid w:val="00D739E7"/>
    <w:rsid w:val="00D73DE2"/>
    <w:rsid w:val="00D75130"/>
    <w:rsid w:val="00D76CBB"/>
    <w:rsid w:val="00D93DC6"/>
    <w:rsid w:val="00D96478"/>
    <w:rsid w:val="00DA0941"/>
    <w:rsid w:val="00DA67E8"/>
    <w:rsid w:val="00DB36B6"/>
    <w:rsid w:val="00DC3171"/>
    <w:rsid w:val="00DD03B7"/>
    <w:rsid w:val="00DD34FB"/>
    <w:rsid w:val="00DD6817"/>
    <w:rsid w:val="00DE02E0"/>
    <w:rsid w:val="00DE3A4B"/>
    <w:rsid w:val="00DE677E"/>
    <w:rsid w:val="00DF07F9"/>
    <w:rsid w:val="00DF53D2"/>
    <w:rsid w:val="00DF6740"/>
    <w:rsid w:val="00E03B96"/>
    <w:rsid w:val="00E14B9D"/>
    <w:rsid w:val="00E202E7"/>
    <w:rsid w:val="00E24D9A"/>
    <w:rsid w:val="00E2513C"/>
    <w:rsid w:val="00E26C40"/>
    <w:rsid w:val="00E2771D"/>
    <w:rsid w:val="00E32E13"/>
    <w:rsid w:val="00E34400"/>
    <w:rsid w:val="00E51192"/>
    <w:rsid w:val="00E64D64"/>
    <w:rsid w:val="00E65B51"/>
    <w:rsid w:val="00E75991"/>
    <w:rsid w:val="00E92124"/>
    <w:rsid w:val="00EA0745"/>
    <w:rsid w:val="00EB5E0E"/>
    <w:rsid w:val="00EB69D7"/>
    <w:rsid w:val="00EC7D5E"/>
    <w:rsid w:val="00ED6FF7"/>
    <w:rsid w:val="00EE0075"/>
    <w:rsid w:val="00EE2B6B"/>
    <w:rsid w:val="00EE50D1"/>
    <w:rsid w:val="00EE77EF"/>
    <w:rsid w:val="00EF43D7"/>
    <w:rsid w:val="00EF47A4"/>
    <w:rsid w:val="00F03AF5"/>
    <w:rsid w:val="00F07DBB"/>
    <w:rsid w:val="00F12C78"/>
    <w:rsid w:val="00F131A8"/>
    <w:rsid w:val="00F22676"/>
    <w:rsid w:val="00F35890"/>
    <w:rsid w:val="00F37A44"/>
    <w:rsid w:val="00F44C4B"/>
    <w:rsid w:val="00F45BE5"/>
    <w:rsid w:val="00F60FF8"/>
    <w:rsid w:val="00F7305B"/>
    <w:rsid w:val="00F80170"/>
    <w:rsid w:val="00F8174E"/>
    <w:rsid w:val="00F81D79"/>
    <w:rsid w:val="00F8617D"/>
    <w:rsid w:val="00FA4244"/>
    <w:rsid w:val="00FA7BE1"/>
    <w:rsid w:val="00FB0984"/>
    <w:rsid w:val="00FC427A"/>
    <w:rsid w:val="00FC739B"/>
    <w:rsid w:val="00FC77A7"/>
    <w:rsid w:val="00FD2397"/>
    <w:rsid w:val="00FD67F6"/>
    <w:rsid w:val="00FE7E8B"/>
    <w:rsid w:val="00FF6D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F01825B"/>
  <w15:chartTrackingRefBased/>
  <w15:docId w15:val="{440AD06D-906B-463F-8286-66BD10CF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00" w:lineRule="atLeast"/>
      <w:ind w:left="1380" w:hanging="820"/>
    </w:pPr>
    <w:rPr>
      <w:rFonts w:ascii="標楷體" w:eastAsia="標楷體"/>
      <w:spacing w:val="20"/>
    </w:rPr>
  </w:style>
  <w:style w:type="paragraph" w:styleId="2">
    <w:name w:val="Body Text Indent 2"/>
    <w:basedOn w:val="a"/>
    <w:pPr>
      <w:spacing w:line="0" w:lineRule="atLeast"/>
      <w:ind w:firstLine="640"/>
      <w:jc w:val="both"/>
    </w:pPr>
    <w:rPr>
      <w:rFonts w:ascii="全真楷書" w:eastAsia="全真楷書"/>
      <w:sz w:val="26"/>
    </w:rPr>
  </w:style>
  <w:style w:type="paragraph" w:styleId="3">
    <w:name w:val="Body Text Indent 3"/>
    <w:basedOn w:val="a"/>
    <w:pPr>
      <w:spacing w:line="0" w:lineRule="atLeast"/>
      <w:ind w:left="1320" w:firstLine="140"/>
      <w:jc w:val="both"/>
    </w:pPr>
    <w:rPr>
      <w:rFonts w:ascii="全真楷書" w:eastAsia="全真楷書"/>
      <w:sz w:val="26"/>
    </w:rPr>
  </w:style>
  <w:style w:type="paragraph" w:styleId="a4">
    <w:name w:val="Block Text"/>
    <w:basedOn w:val="a"/>
    <w:pPr>
      <w:spacing w:line="0" w:lineRule="atLeast"/>
      <w:ind w:left="280" w:right="113" w:hanging="300"/>
      <w:jc w:val="both"/>
    </w:pPr>
    <w:rPr>
      <w:rFonts w:ascii="全真顏體" w:eastAsia="全真顏體"/>
      <w:spacing w:val="20"/>
    </w:rPr>
  </w:style>
  <w:style w:type="paragraph" w:styleId="a5">
    <w:name w:val="Plain Text"/>
    <w:basedOn w:val="a"/>
    <w:pPr>
      <w:adjustRightInd/>
      <w:spacing w:line="240" w:lineRule="auto"/>
      <w:textAlignment w:val="auto"/>
    </w:pPr>
    <w:rPr>
      <w:rFonts w:ascii="細明體" w:eastAsia="細明體" w:hAnsi="Courier New"/>
      <w:kern w:val="2"/>
    </w:rPr>
  </w:style>
  <w:style w:type="paragraph" w:styleId="a6">
    <w:name w:val="Balloon Text"/>
    <w:basedOn w:val="a"/>
    <w:semiHidden/>
    <w:rPr>
      <w:rFonts w:ascii="Arial" w:hAnsi="Arial"/>
      <w:sz w:val="18"/>
      <w:szCs w:val="18"/>
    </w:rPr>
  </w:style>
  <w:style w:type="paragraph" w:styleId="a7">
    <w:name w:val="header"/>
    <w:basedOn w:val="a"/>
    <w:link w:val="a8"/>
    <w:uiPriority w:val="99"/>
    <w:rsid w:val="00C54808"/>
    <w:pPr>
      <w:tabs>
        <w:tab w:val="center" w:pos="4153"/>
        <w:tab w:val="right" w:pos="8306"/>
      </w:tabs>
      <w:snapToGrid w:val="0"/>
    </w:pPr>
    <w:rPr>
      <w:sz w:val="20"/>
    </w:rPr>
  </w:style>
  <w:style w:type="character" w:customStyle="1" w:styleId="a8">
    <w:name w:val="頁首 字元"/>
    <w:basedOn w:val="a0"/>
    <w:link w:val="a7"/>
    <w:uiPriority w:val="99"/>
    <w:rsid w:val="00C54808"/>
  </w:style>
  <w:style w:type="paragraph" w:styleId="a9">
    <w:name w:val="footer"/>
    <w:basedOn w:val="a"/>
    <w:link w:val="aa"/>
    <w:uiPriority w:val="99"/>
    <w:rsid w:val="00C54808"/>
    <w:pPr>
      <w:tabs>
        <w:tab w:val="center" w:pos="4153"/>
        <w:tab w:val="right" w:pos="8306"/>
      </w:tabs>
      <w:snapToGrid w:val="0"/>
    </w:pPr>
    <w:rPr>
      <w:sz w:val="20"/>
    </w:rPr>
  </w:style>
  <w:style w:type="character" w:customStyle="1" w:styleId="aa">
    <w:name w:val="頁尾 字元"/>
    <w:basedOn w:val="a0"/>
    <w:link w:val="a9"/>
    <w:uiPriority w:val="99"/>
    <w:rsid w:val="00C54808"/>
  </w:style>
  <w:style w:type="character" w:styleId="ab">
    <w:name w:val="page number"/>
    <w:basedOn w:val="a0"/>
    <w:rsid w:val="00C83C45"/>
  </w:style>
  <w:style w:type="character" w:styleId="ac">
    <w:name w:val="Hyperlink"/>
    <w:uiPriority w:val="99"/>
    <w:unhideWhenUsed/>
    <w:rsid w:val="00B66E38"/>
    <w:rPr>
      <w:color w:val="0000FF"/>
      <w:u w:val="single"/>
    </w:rPr>
  </w:style>
  <w:style w:type="paragraph" w:customStyle="1" w:styleId="ad">
    <w:name w:val="主旨"/>
    <w:basedOn w:val="a"/>
    <w:rsid w:val="00EE0075"/>
    <w:pPr>
      <w:adjustRightInd/>
      <w:snapToGrid w:val="0"/>
      <w:spacing w:line="240" w:lineRule="auto"/>
      <w:ind w:left="964" w:hanging="964"/>
      <w:textAlignment w:val="auto"/>
    </w:pPr>
    <w:rPr>
      <w:rFonts w:eastAsia="標楷體"/>
      <w:kern w:val="2"/>
      <w:sz w:val="32"/>
    </w:rPr>
  </w:style>
  <w:style w:type="numbering" w:customStyle="1" w:styleId="1">
    <w:name w:val="無清單1"/>
    <w:next w:val="a2"/>
    <w:uiPriority w:val="99"/>
    <w:semiHidden/>
    <w:unhideWhenUsed/>
    <w:rsid w:val="00D06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4499">
      <w:bodyDiv w:val="1"/>
      <w:marLeft w:val="0"/>
      <w:marRight w:val="0"/>
      <w:marTop w:val="0"/>
      <w:marBottom w:val="0"/>
      <w:divBdr>
        <w:top w:val="none" w:sz="0" w:space="0" w:color="auto"/>
        <w:left w:val="none" w:sz="0" w:space="0" w:color="auto"/>
        <w:bottom w:val="none" w:sz="0" w:space="0" w:color="auto"/>
        <w:right w:val="none" w:sz="0" w:space="0" w:color="auto"/>
      </w:divBdr>
    </w:div>
    <w:div w:id="802432054">
      <w:bodyDiv w:val="1"/>
      <w:marLeft w:val="0"/>
      <w:marRight w:val="0"/>
      <w:marTop w:val="0"/>
      <w:marBottom w:val="0"/>
      <w:divBdr>
        <w:top w:val="none" w:sz="0" w:space="0" w:color="auto"/>
        <w:left w:val="none" w:sz="0" w:space="0" w:color="auto"/>
        <w:bottom w:val="none" w:sz="0" w:space="0" w:color="auto"/>
        <w:right w:val="none" w:sz="0" w:space="0" w:color="auto"/>
      </w:divBdr>
    </w:div>
    <w:div w:id="213085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DBD6-8036-4305-919B-AAB022B0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357</Words>
  <Characters>2041</Characters>
  <Application>Microsoft Office Word</Application>
  <DocSecurity>0</DocSecurity>
  <Lines>17</Lines>
  <Paragraphs>4</Paragraphs>
  <ScaleCrop>false</ScaleCrop>
  <Company>台大土木系系辦</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國立臺灣大學土木工程學系</dc:title>
  <dc:subject/>
  <dc:creator>王招齡</dc:creator>
  <cp:keywords/>
  <cp:lastModifiedBy>Windows 使用者</cp:lastModifiedBy>
  <cp:revision>4</cp:revision>
  <cp:lastPrinted>2017-10-26T07:11:00Z</cp:lastPrinted>
  <dcterms:created xsi:type="dcterms:W3CDTF">2017-10-26T07:23:00Z</dcterms:created>
  <dcterms:modified xsi:type="dcterms:W3CDTF">2017-10-26T07:24:00Z</dcterms:modified>
</cp:coreProperties>
</file>